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38A64" w14:textId="041BC1BD" w:rsidR="00975BDA" w:rsidRPr="004950BA" w:rsidRDefault="00975BDA" w:rsidP="00975BDA">
      <w:pPr>
        <w:pStyle w:val="3GPPHeader"/>
        <w:spacing w:after="60"/>
        <w:rPr>
          <w:sz w:val="32"/>
          <w:szCs w:val="32"/>
          <w:highlight w:val="yellow"/>
          <w:lang w:val="sv-SE"/>
        </w:rPr>
      </w:pPr>
      <w:r w:rsidRPr="00CE0424">
        <w:t>3GPP TSG-RAN WG</w:t>
      </w:r>
      <w:r>
        <w:t>2</w:t>
      </w:r>
      <w:r w:rsidRPr="00CE0424">
        <w:t xml:space="preserve"> #</w:t>
      </w:r>
      <w:r w:rsidRPr="00F879B6">
        <w:t>115-e</w:t>
      </w:r>
      <w:r w:rsidRPr="00CE0424">
        <w:tab/>
      </w:r>
      <w:r w:rsidR="009B11D4" w:rsidRPr="009B11D4">
        <w:rPr>
          <w:sz w:val="32"/>
          <w:szCs w:val="32"/>
        </w:rPr>
        <w:t>R2-2108393</w:t>
      </w:r>
      <w:bookmarkStart w:id="0" w:name="_GoBack"/>
      <w:bookmarkEnd w:id="0"/>
    </w:p>
    <w:p w14:paraId="3280DCBF" w14:textId="77777777" w:rsidR="00975BDA" w:rsidRPr="00CE0424" w:rsidRDefault="00975BDA" w:rsidP="00975BDA">
      <w:pPr>
        <w:pStyle w:val="3GPPHeader"/>
      </w:pPr>
      <w:r>
        <w:t xml:space="preserve">Electronic meeting, </w:t>
      </w:r>
      <w:r w:rsidRPr="00121EC3">
        <w:t>2021-0</w:t>
      </w:r>
      <w:r w:rsidRPr="00121EC3">
        <w:rPr>
          <w:rFonts w:hint="eastAsia"/>
        </w:rPr>
        <w:t>8</w:t>
      </w:r>
      <w:r w:rsidRPr="00121EC3">
        <w:t>-</w:t>
      </w:r>
      <w:r>
        <w:t>16</w:t>
      </w:r>
      <w:r w:rsidRPr="00121EC3">
        <w:t xml:space="preserve"> – 2021-0</w:t>
      </w:r>
      <w:r w:rsidRPr="00121EC3">
        <w:rPr>
          <w:rFonts w:hint="eastAsia"/>
        </w:rPr>
        <w:t>8</w:t>
      </w:r>
      <w:r w:rsidRPr="00121EC3">
        <w:t>-27</w:t>
      </w:r>
    </w:p>
    <w:p w14:paraId="14A14AA1" w14:textId="77777777" w:rsidR="00975BDA" w:rsidRPr="00CE0424" w:rsidRDefault="00975BDA" w:rsidP="00975BDA">
      <w:pPr>
        <w:pStyle w:val="3GPPHeader"/>
      </w:pPr>
    </w:p>
    <w:p w14:paraId="0AB8C1A8" w14:textId="77777777" w:rsidR="00975BDA" w:rsidRDefault="00975BDA" w:rsidP="00975BDA">
      <w:pPr>
        <w:pStyle w:val="3GPPHeader"/>
      </w:pPr>
      <w:r w:rsidRPr="00CE0424">
        <w:rPr>
          <w:sz w:val="22"/>
          <w:szCs w:val="22"/>
        </w:rPr>
        <w:t>Agenda Item:</w:t>
      </w:r>
      <w:r w:rsidRPr="00CE0424">
        <w:rPr>
          <w:sz w:val="22"/>
          <w:szCs w:val="22"/>
        </w:rPr>
        <w:tab/>
      </w:r>
      <w:r w:rsidRPr="0054451E">
        <w:t>8.11.2</w:t>
      </w:r>
    </w:p>
    <w:p w14:paraId="6CEA023A" w14:textId="77777777" w:rsidR="00975BDA" w:rsidRPr="00CE0424" w:rsidRDefault="00975BDA" w:rsidP="00975BDA">
      <w:pPr>
        <w:pStyle w:val="3GPPHeader"/>
        <w:rPr>
          <w:sz w:val="22"/>
          <w:szCs w:val="22"/>
        </w:rPr>
      </w:pPr>
      <w:r>
        <w:rPr>
          <w:sz w:val="22"/>
          <w:szCs w:val="22"/>
        </w:rPr>
        <w:t>Source:</w:t>
      </w:r>
      <w:r w:rsidRPr="00CE0424">
        <w:rPr>
          <w:sz w:val="22"/>
          <w:szCs w:val="22"/>
        </w:rPr>
        <w:tab/>
        <w:t>Ericsson</w:t>
      </w:r>
    </w:p>
    <w:p w14:paraId="68644DC0" w14:textId="77777777" w:rsidR="00975BDA" w:rsidRPr="00CE0424" w:rsidRDefault="00975BDA" w:rsidP="00975BDA">
      <w:pPr>
        <w:pStyle w:val="3GPPHeader"/>
        <w:rPr>
          <w:sz w:val="22"/>
          <w:szCs w:val="22"/>
        </w:rPr>
      </w:pPr>
      <w:r>
        <w:rPr>
          <w:sz w:val="22"/>
          <w:szCs w:val="22"/>
        </w:rPr>
        <w:t>Title:</w:t>
      </w:r>
      <w:r w:rsidRPr="00CE0424">
        <w:rPr>
          <w:sz w:val="22"/>
          <w:szCs w:val="22"/>
        </w:rPr>
        <w:tab/>
      </w:r>
      <w:r>
        <w:rPr>
          <w:sz w:val="22"/>
          <w:szCs w:val="22"/>
        </w:rPr>
        <w:t>Utilizing Time T and other associated parameters</w:t>
      </w:r>
    </w:p>
    <w:p w14:paraId="6B07A121" w14:textId="77777777" w:rsidR="00975BDA" w:rsidRPr="00CE0424" w:rsidRDefault="00975BDA" w:rsidP="00975BDA">
      <w:pPr>
        <w:pStyle w:val="3GPPHeader"/>
        <w:rPr>
          <w:sz w:val="22"/>
          <w:szCs w:val="22"/>
        </w:rPr>
      </w:pPr>
      <w:r w:rsidRPr="00CE0424">
        <w:rPr>
          <w:sz w:val="22"/>
          <w:szCs w:val="22"/>
        </w:rPr>
        <w:t>Document for:</w:t>
      </w:r>
      <w:r w:rsidRPr="00CE0424">
        <w:rPr>
          <w:sz w:val="22"/>
          <w:szCs w:val="22"/>
        </w:rPr>
        <w:tab/>
      </w:r>
      <w:r w:rsidRPr="001D6E90">
        <w:rPr>
          <w:sz w:val="22"/>
          <w:szCs w:val="22"/>
        </w:rPr>
        <w:t>Discussion, Decision</w:t>
      </w:r>
    </w:p>
    <w:p w14:paraId="1EBD5BC9" w14:textId="77777777" w:rsidR="00975BDA" w:rsidRPr="00CE0424" w:rsidRDefault="00975BDA" w:rsidP="00975BDA"/>
    <w:p w14:paraId="6176FDF7" w14:textId="77777777" w:rsidR="00975BDA" w:rsidRPr="00CE0424" w:rsidRDefault="00975BDA" w:rsidP="00975BDA">
      <w:pPr>
        <w:pStyle w:val="Heading1"/>
      </w:pPr>
      <w:r>
        <w:t>1</w:t>
      </w:r>
      <w:r>
        <w:tab/>
      </w:r>
      <w:r w:rsidRPr="00CE0424">
        <w:t>Introduction</w:t>
      </w:r>
    </w:p>
    <w:p w14:paraId="2CF9E5AB" w14:textId="77777777" w:rsidR="00975BDA" w:rsidRPr="00E41027" w:rsidRDefault="00975BDA" w:rsidP="00975BDA">
      <w:pPr>
        <w:pStyle w:val="BodyText"/>
        <w:rPr>
          <w:rFonts w:ascii="Times New Roman" w:hAnsi="Times New Roman"/>
          <w:lang w:val="en-IN"/>
        </w:rPr>
      </w:pPr>
      <w:r w:rsidRPr="00E41027">
        <w:rPr>
          <w:rFonts w:ascii="Times New Roman" w:hAnsi="Times New Roman"/>
        </w:rPr>
        <w:t xml:space="preserve">One of the agenda </w:t>
      </w:r>
      <w:r w:rsidRPr="00E41027">
        <w:rPr>
          <w:rFonts w:ascii="Times New Roman" w:hAnsi="Times New Roman"/>
          <w:lang w:val="en-IN"/>
        </w:rPr>
        <w:t xml:space="preserve">Items for release 17 is to reduce latency for positioning procedures. </w:t>
      </w:r>
    </w:p>
    <w:p w14:paraId="09EC8B0B" w14:textId="77777777" w:rsidR="00975BDA" w:rsidRPr="00E41027" w:rsidRDefault="00975BDA" w:rsidP="00975BDA">
      <w:pPr>
        <w:numPr>
          <w:ilvl w:val="2"/>
          <w:numId w:val="23"/>
        </w:numPr>
        <w:overflowPunct/>
        <w:autoSpaceDE/>
        <w:autoSpaceDN/>
        <w:adjustRightInd/>
        <w:spacing w:after="0" w:line="276" w:lineRule="auto"/>
        <w:textAlignment w:val="auto"/>
      </w:pPr>
      <w:r w:rsidRPr="00E41027">
        <w:t>Latency reduction related to the reporting and request of positioning assistance data (e.g., via location scheduling in advance of the time of when the location is needed)</w:t>
      </w:r>
      <w:r w:rsidRPr="00E41027">
        <w:rPr>
          <w:lang w:eastAsia="zh-CN"/>
        </w:rPr>
        <w:t xml:space="preserve"> [RAN2]</w:t>
      </w:r>
    </w:p>
    <w:p w14:paraId="529EE822" w14:textId="77777777" w:rsidR="00975BDA" w:rsidRPr="00E41027" w:rsidRDefault="00975BDA" w:rsidP="00975BDA">
      <w:pPr>
        <w:pStyle w:val="BodyText"/>
        <w:rPr>
          <w:rFonts w:ascii="Times New Roman" w:hAnsi="Times New Roman"/>
        </w:rPr>
      </w:pPr>
    </w:p>
    <w:p w14:paraId="353C309A" w14:textId="77777777" w:rsidR="00975BDA" w:rsidRPr="00760492" w:rsidRDefault="00975BDA" w:rsidP="00975BDA">
      <w:pPr>
        <w:pStyle w:val="BodyText"/>
        <w:rPr>
          <w:rFonts w:ascii="Times New Roman" w:hAnsi="Times New Roman"/>
          <w:lang w:val="en-IN"/>
        </w:rPr>
      </w:pPr>
      <w:bookmarkStart w:id="1" w:name="_Ref178064866"/>
      <w:r w:rsidRPr="00E41027">
        <w:rPr>
          <w:rFonts w:ascii="Times New Roman" w:hAnsi="Times New Roman"/>
          <w:lang w:val="en-IN"/>
        </w:rPr>
        <w:t>In this paper, we discuss how Time T can be utilized in positioning procedure.</w:t>
      </w:r>
      <w:r w:rsidRPr="00760492">
        <w:rPr>
          <w:rFonts w:ascii="Times New Roman" w:hAnsi="Times New Roman"/>
          <w:lang w:val="en-IN"/>
        </w:rPr>
        <w:t xml:space="preserve"> </w:t>
      </w:r>
    </w:p>
    <w:p w14:paraId="61214C06" w14:textId="77777777" w:rsidR="00975BDA" w:rsidRDefault="00975BDA" w:rsidP="00975BDA">
      <w:pPr>
        <w:pStyle w:val="Heading1"/>
      </w:pPr>
      <w:r>
        <w:t>2</w:t>
      </w:r>
      <w:r>
        <w:tab/>
      </w:r>
      <w:r w:rsidRPr="00CE0424">
        <w:t>Discussion</w:t>
      </w:r>
      <w:bookmarkEnd w:id="1"/>
    </w:p>
    <w:p w14:paraId="556E7857" w14:textId="77777777" w:rsidR="00975BDA" w:rsidRDefault="00975BDA" w:rsidP="00975BDA">
      <w:pPr>
        <w:pStyle w:val="Heading2"/>
      </w:pPr>
      <w:r w:rsidRPr="005B1D47">
        <w:t xml:space="preserve">2.1 </w:t>
      </w:r>
      <w:r>
        <w:t>The ways to utilize Time T</w:t>
      </w:r>
    </w:p>
    <w:p w14:paraId="0A0B8C9B" w14:textId="77777777" w:rsidR="00975BDA" w:rsidRDefault="00975BDA" w:rsidP="00975BDA">
      <w:pPr>
        <w:rPr>
          <w:lang w:val="en-US"/>
        </w:rPr>
      </w:pPr>
      <w:r>
        <w:t xml:space="preserve">There has been discussion saying the time T do not have any RAN impacts and can be utilized when needed via LCS messages. Our view is that the scheduled location time T can be utilized in both LCS procedures and RAN procedures </w:t>
      </w:r>
      <w:r w:rsidRPr="005A2966">
        <w:rPr>
          <w:lang w:val="en-US"/>
        </w:rPr>
        <w:t>(</w:t>
      </w:r>
      <w:r>
        <w:rPr>
          <w:lang w:val="en-US"/>
        </w:rPr>
        <w:t>LPP and NRPPa</w:t>
      </w:r>
      <w:r w:rsidRPr="005A2966">
        <w:rPr>
          <w:lang w:val="en-US"/>
        </w:rPr>
        <w:t>)</w:t>
      </w:r>
      <w:r>
        <w:rPr>
          <w:lang w:val="en-US"/>
        </w:rPr>
        <w:t>.</w:t>
      </w:r>
    </w:p>
    <w:p w14:paraId="781DD878" w14:textId="77777777" w:rsidR="00975BDA" w:rsidRDefault="00975BDA" w:rsidP="00975BDA">
      <w:pPr>
        <w:pStyle w:val="ListParagraph"/>
        <w:numPr>
          <w:ilvl w:val="0"/>
          <w:numId w:val="26"/>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In LCS Procedure:</w:t>
      </w:r>
    </w:p>
    <w:p w14:paraId="2C065C58" w14:textId="77777777" w:rsidR="00975BDA" w:rsidRDefault="00975BDA" w:rsidP="00975BDA">
      <w:pPr>
        <w:pStyle w:val="ListParagraph"/>
        <w:numPr>
          <w:ilvl w:val="1"/>
          <w:numId w:val="26"/>
        </w:numPr>
        <w:rPr>
          <w:rFonts w:ascii="Times New Roman" w:eastAsia="SimSun" w:hAnsi="Times New Roman"/>
          <w:sz w:val="20"/>
          <w:szCs w:val="20"/>
          <w:lang w:val="en-GB" w:eastAsia="ja-JP"/>
        </w:rPr>
      </w:pPr>
      <w:r w:rsidRPr="00B15986">
        <w:rPr>
          <w:rFonts w:ascii="Times New Roman" w:eastAsia="SimSun" w:hAnsi="Times New Roman"/>
          <w:sz w:val="20"/>
          <w:szCs w:val="20"/>
          <w:lang w:val="en-GB" w:eastAsia="ja-JP"/>
        </w:rPr>
        <w:t>Time T can be included in LCS service request, e.g., step 1a in Figure 1.</w:t>
      </w:r>
    </w:p>
    <w:p w14:paraId="0B11736A" w14:textId="77777777" w:rsidR="00975BDA" w:rsidRPr="00A43AFA" w:rsidRDefault="00975BDA" w:rsidP="00975BDA">
      <w:pPr>
        <w:pStyle w:val="ListParagraph"/>
        <w:numPr>
          <w:ilvl w:val="1"/>
          <w:numId w:val="26"/>
        </w:numPr>
        <w:rPr>
          <w:rFonts w:ascii="Times New Roman" w:eastAsia="SimSun" w:hAnsi="Times New Roman"/>
          <w:sz w:val="20"/>
          <w:szCs w:val="20"/>
          <w:lang w:val="en-GB" w:eastAsia="ja-JP"/>
        </w:rPr>
      </w:pPr>
      <w:r w:rsidRPr="00A43AFA">
        <w:rPr>
          <w:rFonts w:ascii="Times New Roman" w:eastAsia="SimSun" w:hAnsi="Times New Roman"/>
          <w:sz w:val="20"/>
          <w:szCs w:val="20"/>
          <w:lang w:val="en-GB" w:eastAsia="ja-JP"/>
        </w:rPr>
        <w:t>The Time T can be included in LCS Periodic-Triggered invoke request, e.g., step 16 in Figure 1 to facilitate step 23 at a desired time.</w:t>
      </w:r>
    </w:p>
    <w:p w14:paraId="37855C03" w14:textId="77777777" w:rsidR="00975BDA" w:rsidRPr="00B15986" w:rsidRDefault="00975BDA" w:rsidP="00975BDA">
      <w:pPr>
        <w:pStyle w:val="ListParagraph"/>
        <w:numPr>
          <w:ilvl w:val="0"/>
          <w:numId w:val="26"/>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In</w:t>
      </w:r>
      <w:r w:rsidRPr="00B15986">
        <w:rPr>
          <w:rFonts w:ascii="Times New Roman" w:eastAsia="SimSun" w:hAnsi="Times New Roman"/>
          <w:sz w:val="20"/>
          <w:szCs w:val="20"/>
          <w:lang w:val="en-GB" w:eastAsia="ja-JP"/>
        </w:rPr>
        <w:t xml:space="preserve"> RAN procedures</w:t>
      </w:r>
      <w:r>
        <w:rPr>
          <w:rFonts w:ascii="Times New Roman" w:eastAsia="SimSun" w:hAnsi="Times New Roman"/>
          <w:sz w:val="20"/>
          <w:szCs w:val="20"/>
          <w:lang w:val="en-GB" w:eastAsia="ja-JP"/>
        </w:rPr>
        <w:t xml:space="preserve">: </w:t>
      </w:r>
    </w:p>
    <w:p w14:paraId="1227A2E7" w14:textId="77777777" w:rsidR="00975BDA" w:rsidRDefault="00975BDA" w:rsidP="00975BDA">
      <w:pPr>
        <w:pStyle w:val="ListParagraph"/>
        <w:numPr>
          <w:ilvl w:val="1"/>
          <w:numId w:val="26"/>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F</w:t>
      </w:r>
      <w:r w:rsidRPr="00B15986">
        <w:rPr>
          <w:rFonts w:ascii="Times New Roman" w:eastAsia="SimSun" w:hAnsi="Times New Roman"/>
          <w:sz w:val="20"/>
          <w:szCs w:val="20"/>
          <w:lang w:val="en-GB" w:eastAsia="ja-JP"/>
        </w:rPr>
        <w:t>or DL measurement at UE, time T can be interpreted as a measurement window around T (by LMF) based on QoS requirement and available PRS resource, and the measurement window can be added to LPP request location information, e.g., step 8 in Figure 2</w:t>
      </w:r>
      <w:r>
        <w:rPr>
          <w:rFonts w:ascii="Times New Roman" w:eastAsia="SimSun" w:hAnsi="Times New Roman"/>
          <w:sz w:val="20"/>
          <w:szCs w:val="20"/>
          <w:lang w:val="en-GB" w:eastAsia="ja-JP"/>
        </w:rPr>
        <w:t>. UE is expected to perform DL-PRS measurement in the measurement window.</w:t>
      </w:r>
    </w:p>
    <w:p w14:paraId="15A13A28" w14:textId="77777777" w:rsidR="00975BDA" w:rsidRPr="00B15986" w:rsidRDefault="00975BDA" w:rsidP="00975BDA">
      <w:pPr>
        <w:pStyle w:val="ListParagraph"/>
        <w:numPr>
          <w:ilvl w:val="1"/>
          <w:numId w:val="26"/>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Further to align the UL and DL measurements for multi-RTT, an aligned time window can be defined for gNB Rx-Tx and UE Rx-Tx measurements.</w:t>
      </w:r>
    </w:p>
    <w:p w14:paraId="6540D9E2" w14:textId="77777777" w:rsidR="00975BDA" w:rsidRPr="00B15986" w:rsidRDefault="00975BDA" w:rsidP="00975BDA">
      <w:pPr>
        <w:pStyle w:val="ListParagraph"/>
        <w:numPr>
          <w:ilvl w:val="1"/>
          <w:numId w:val="26"/>
        </w:numPr>
        <w:rPr>
          <w:rFonts w:ascii="Times New Roman" w:eastAsia="SimSun" w:hAnsi="Times New Roman"/>
          <w:sz w:val="20"/>
          <w:szCs w:val="20"/>
          <w:lang w:val="en-GB" w:eastAsia="ja-JP"/>
        </w:rPr>
      </w:pPr>
      <w:r w:rsidRPr="00B15986">
        <w:rPr>
          <w:rFonts w:ascii="Times New Roman" w:eastAsia="SimSun" w:hAnsi="Times New Roman"/>
          <w:sz w:val="20"/>
          <w:szCs w:val="20"/>
          <w:lang w:val="en-GB" w:eastAsia="ja-JP"/>
        </w:rPr>
        <w:t xml:space="preserve">If UL measurement required, time T can be included in the Activation Time IE of e.g., step 5a NRPPa POSITIONING ACTIVATION REQUEST message in Figure </w:t>
      </w:r>
      <w:r>
        <w:rPr>
          <w:rFonts w:ascii="Times New Roman" w:eastAsia="SimSun" w:hAnsi="Times New Roman" w:hint="eastAsia"/>
          <w:sz w:val="20"/>
          <w:szCs w:val="20"/>
          <w:lang w:val="en-GB" w:eastAsia="zh-CN"/>
        </w:rPr>
        <w:t>2</w:t>
      </w:r>
      <w:r>
        <w:rPr>
          <w:rFonts w:ascii="Times New Roman" w:eastAsia="SimSun" w:hAnsi="Times New Roman"/>
          <w:sz w:val="20"/>
          <w:szCs w:val="20"/>
          <w:lang w:val="en-GB" w:eastAsia="zh-CN"/>
        </w:rPr>
        <w:t xml:space="preserve">. gNB is expected to schedule UL-SRS transmission close to time T.  </w:t>
      </w:r>
    </w:p>
    <w:p w14:paraId="03F3ACA4" w14:textId="77777777" w:rsidR="00975BDA" w:rsidRDefault="00975BDA" w:rsidP="00975BDA">
      <w:pPr>
        <w:rPr>
          <w:rFonts w:eastAsiaTheme="minorEastAsia"/>
          <w:lang w:val="en-US" w:eastAsia="zh-CN"/>
        </w:rPr>
      </w:pPr>
    </w:p>
    <w:p w14:paraId="3632B485" w14:textId="77777777" w:rsidR="00975BDA" w:rsidRPr="00843595" w:rsidRDefault="00975BDA" w:rsidP="00975BDA"/>
    <w:p w14:paraId="52441AD9" w14:textId="77777777" w:rsidR="00975BDA" w:rsidRDefault="00975BDA" w:rsidP="00975BDA">
      <w:r>
        <w:object w:dxaOrig="14596" w:dyaOrig="17731" w14:anchorId="0EF2D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84.15pt" o:ole="">
            <v:imagedata r:id="rId11" o:title=""/>
          </v:shape>
          <o:OLEObject Type="Embed" ProgID="Visio.Drawing.11" ShapeID="_x0000_i1025" DrawAspect="Content" ObjectID="_1689702929" r:id="rId12"/>
        </w:object>
      </w:r>
      <w:r>
        <w:t xml:space="preserve"> </w:t>
      </w:r>
    </w:p>
    <w:p w14:paraId="19C6CA14" w14:textId="77777777" w:rsidR="00975BDA" w:rsidRDefault="00975BDA" w:rsidP="00975BDA">
      <w:r>
        <w:t xml:space="preserve">Figure 1: </w:t>
      </w:r>
      <w:r w:rsidRPr="007728B8">
        <w:t>Deferred 5GC-MT-LR for periodic, triggered and UE available location events</w:t>
      </w:r>
      <w:r>
        <w:t xml:space="preserve"> </w:t>
      </w:r>
      <w:r>
        <w:fldChar w:fldCharType="begin"/>
      </w:r>
      <w:r>
        <w:instrText xml:space="preserve"> REF _Ref78551598 \r \h </w:instrText>
      </w:r>
      <w:r>
        <w:fldChar w:fldCharType="separate"/>
      </w:r>
      <w:r>
        <w:t>[1]</w:t>
      </w:r>
      <w:r>
        <w:fldChar w:fldCharType="end"/>
      </w:r>
      <w:r>
        <w:t xml:space="preserve">  </w:t>
      </w:r>
    </w:p>
    <w:p w14:paraId="7A433389" w14:textId="77777777" w:rsidR="00975BDA" w:rsidRDefault="00975BDA" w:rsidP="00975BDA">
      <w:r>
        <w:rPr>
          <w:noProof/>
        </w:rPr>
        <w:lastRenderedPageBreak/>
        <w:drawing>
          <wp:inline distT="0" distB="0" distL="0" distR="0" wp14:anchorId="074A62AF" wp14:editId="4BB899A2">
            <wp:extent cx="3772456" cy="398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9622" cy="3989013"/>
                    </a:xfrm>
                    <a:prstGeom prst="rect">
                      <a:avLst/>
                    </a:prstGeom>
                  </pic:spPr>
                </pic:pic>
              </a:graphicData>
            </a:graphic>
          </wp:inline>
        </w:drawing>
      </w:r>
    </w:p>
    <w:p w14:paraId="7F1CF98A" w14:textId="77777777" w:rsidR="00975BDA" w:rsidRDefault="00975BDA" w:rsidP="00A8735E">
      <w:pPr>
        <w:rPr>
          <w:b/>
          <w:bCs/>
        </w:rPr>
      </w:pPr>
      <w:r w:rsidRPr="00B54771">
        <w:t xml:space="preserve">Figure 2: Multi-RTT positioning procedure </w:t>
      </w:r>
      <w:r w:rsidRPr="00B54771">
        <w:rPr>
          <w:b/>
          <w:bCs/>
        </w:rPr>
        <w:fldChar w:fldCharType="begin"/>
      </w:r>
      <w:r w:rsidRPr="00B54771">
        <w:instrText xml:space="preserve"> REF _Ref78551573 \r \h </w:instrText>
      </w:r>
      <w:r>
        <w:instrText xml:space="preserve"> \* MERGEFORMAT </w:instrText>
      </w:r>
      <w:r w:rsidRPr="00B54771">
        <w:rPr>
          <w:b/>
          <w:bCs/>
        </w:rPr>
      </w:r>
      <w:r w:rsidRPr="00B54771">
        <w:rPr>
          <w:b/>
          <w:bCs/>
        </w:rPr>
        <w:fldChar w:fldCharType="separate"/>
      </w:r>
      <w:r w:rsidRPr="00B54771">
        <w:t>[2]</w:t>
      </w:r>
      <w:r w:rsidRPr="00B54771">
        <w:rPr>
          <w:b/>
          <w:bCs/>
        </w:rPr>
        <w:fldChar w:fldCharType="end"/>
      </w:r>
    </w:p>
    <w:p w14:paraId="159E1D32" w14:textId="77777777" w:rsidR="00975BDA" w:rsidRDefault="00975BDA" w:rsidP="00A8735E">
      <w:pPr>
        <w:rPr>
          <w:b/>
          <w:bCs/>
        </w:rPr>
      </w:pPr>
    </w:p>
    <w:p w14:paraId="6DD2B697" w14:textId="77777777" w:rsidR="00975BDA" w:rsidRPr="003D285F" w:rsidRDefault="00975BDA" w:rsidP="00975BDA">
      <w:pPr>
        <w:pStyle w:val="Proposal"/>
        <w:numPr>
          <w:ilvl w:val="0"/>
          <w:numId w:val="0"/>
        </w:numPr>
        <w:ind w:left="1701"/>
        <w:rPr>
          <w:rFonts w:ascii="Times New Roman" w:hAnsi="Times New Roman"/>
          <w:b w:val="0"/>
          <w:bCs w:val="0"/>
          <w:lang w:eastAsia="ja-JP"/>
        </w:rPr>
      </w:pPr>
    </w:p>
    <w:p w14:paraId="47B3BE3C" w14:textId="77777777" w:rsidR="00975BDA" w:rsidRDefault="00975BDA" w:rsidP="00975BDA">
      <w:pPr>
        <w:pStyle w:val="Observation"/>
        <w:numPr>
          <w:ilvl w:val="0"/>
          <w:numId w:val="0"/>
        </w:numPr>
        <w:ind w:left="1701" w:hanging="1701"/>
      </w:pPr>
    </w:p>
    <w:p w14:paraId="5595D58B" w14:textId="77777777" w:rsidR="00975BDA" w:rsidRDefault="00975BDA" w:rsidP="00975BDA">
      <w:pPr>
        <w:pStyle w:val="Observation"/>
      </w:pPr>
      <w:bookmarkStart w:id="2" w:name="_Toc78808090"/>
      <w:r>
        <w:t xml:space="preserve">Sending measurement window and time T to UE and gNB is helpful to guarantee UL       and DL measurement performed inside the measurement window for </w:t>
      </w:r>
      <w:r w:rsidRPr="0020113C">
        <w:t>multi-RTT</w:t>
      </w:r>
      <w:r>
        <w:t>.</w:t>
      </w:r>
      <w:bookmarkEnd w:id="2"/>
      <w:r>
        <w:t xml:space="preserve"> </w:t>
      </w:r>
    </w:p>
    <w:p w14:paraId="702E15DA" w14:textId="7418762C" w:rsidR="00975BDA" w:rsidRDefault="00975BDA" w:rsidP="00975BDA">
      <w:pPr>
        <w:pStyle w:val="Observation"/>
      </w:pPr>
      <w:bookmarkStart w:id="3" w:name="_Toc78808091"/>
      <w:r>
        <w:t>For 1</w:t>
      </w:r>
      <w:r w:rsidRPr="009912CD">
        <w:rPr>
          <w:vertAlign w:val="superscript"/>
        </w:rPr>
        <w:t>st</w:t>
      </w:r>
      <w:r>
        <w:t xml:space="preserve"> UL SRS Transmission, sending the desired measurement time</w:t>
      </w:r>
      <w:r w:rsidR="0059433F">
        <w:t xml:space="preserve"> </w:t>
      </w:r>
      <w:r w:rsidR="0059433F">
        <w:rPr>
          <w:rFonts w:hint="eastAsia"/>
          <w:lang w:eastAsia="zh-CN"/>
        </w:rPr>
        <w:t>at</w:t>
      </w:r>
      <w:r>
        <w:t xml:space="preserve"> Tm (where Tm =T-t1 and T is scheduled location time</w:t>
      </w:r>
      <w:r w:rsidR="00BC188B">
        <w:t xml:space="preserve">, and t1 is </w:t>
      </w:r>
      <w:r w:rsidR="00D32A7B" w:rsidRPr="00D32A7B">
        <w:t xml:space="preserve">the expected duration of the location preparation phase </w:t>
      </w:r>
      <w:r w:rsidR="00BC188B">
        <w:t>t</w:t>
      </w:r>
      <w:r w:rsidR="009B604F">
        <w:t xml:space="preserve">ime needed for gNB to configure SRS </w:t>
      </w:r>
      <w:r w:rsidR="00AE418A">
        <w:t xml:space="preserve">and activate </w:t>
      </w:r>
      <w:r w:rsidR="00110381">
        <w:t>SRS transmission for</w:t>
      </w:r>
      <w:r w:rsidR="009B604F">
        <w:t xml:space="preserve"> UE and </w:t>
      </w:r>
      <w:r w:rsidR="00110381">
        <w:t>exchange SRS information with LMF</w:t>
      </w:r>
      <w:r>
        <w:t>) can ensure the 1</w:t>
      </w:r>
      <w:r w:rsidRPr="009912CD">
        <w:rPr>
          <w:vertAlign w:val="superscript"/>
        </w:rPr>
        <w:t>st</w:t>
      </w:r>
      <w:r>
        <w:t xml:space="preserve"> UL SRS transmission is fully utilized.</w:t>
      </w:r>
      <w:bookmarkEnd w:id="3"/>
    </w:p>
    <w:p w14:paraId="33093CAA" w14:textId="77777777" w:rsidR="00975BDA" w:rsidRPr="00CE0424" w:rsidRDefault="00975BDA" w:rsidP="00975BDA">
      <w:pPr>
        <w:pStyle w:val="Observation"/>
        <w:numPr>
          <w:ilvl w:val="0"/>
          <w:numId w:val="0"/>
        </w:numPr>
        <w:ind w:left="1701"/>
      </w:pPr>
    </w:p>
    <w:p w14:paraId="046911F7" w14:textId="77777777" w:rsidR="00975BDA" w:rsidRDefault="00975BDA" w:rsidP="00975BDA">
      <w:pPr>
        <w:pStyle w:val="Proposal"/>
      </w:pPr>
      <w:bookmarkStart w:id="4" w:name="_Toc79080057"/>
      <w:r>
        <w:t>Signalling of Time related to time T is supported in LPP procedure with a well-defined measurement window.</w:t>
      </w:r>
      <w:bookmarkEnd w:id="4"/>
      <w:r>
        <w:t xml:space="preserve"> </w:t>
      </w:r>
      <w:r w:rsidRPr="0020113C">
        <w:t xml:space="preserve"> </w:t>
      </w:r>
    </w:p>
    <w:p w14:paraId="4DE2D9CA" w14:textId="77777777" w:rsidR="00975BDA" w:rsidRDefault="00975BDA" w:rsidP="00975BDA">
      <w:pPr>
        <w:pStyle w:val="Proposal"/>
      </w:pPr>
      <w:bookmarkStart w:id="5" w:name="_Toc79080058"/>
      <w:r>
        <w:t>Signalling of Time related to time T is supported in NRPPa to facilitate the 1</w:t>
      </w:r>
      <w:r w:rsidRPr="009912CD">
        <w:rPr>
          <w:vertAlign w:val="superscript"/>
        </w:rPr>
        <w:t>st</w:t>
      </w:r>
      <w:r>
        <w:t xml:space="preserve"> UL-SRS transmission.</w:t>
      </w:r>
      <w:bookmarkEnd w:id="5"/>
    </w:p>
    <w:p w14:paraId="12CA08E8" w14:textId="247D2D92" w:rsidR="00975BDA" w:rsidRDefault="00975BDA" w:rsidP="00975BDA">
      <w:pPr>
        <w:pStyle w:val="Heading2"/>
      </w:pPr>
      <w:r w:rsidRPr="003D6629">
        <w:rPr>
          <w:rFonts w:hint="eastAsia"/>
          <w:lang w:eastAsia="zh-CN"/>
        </w:rPr>
        <w:t>2.2</w:t>
      </w:r>
      <w:r w:rsidRPr="003D6629">
        <w:rPr>
          <w:lang w:eastAsia="zh-CN"/>
        </w:rPr>
        <w:t xml:space="preserve"> </w:t>
      </w:r>
      <w:r w:rsidR="00DC5213">
        <w:t>Positioning Requirements</w:t>
      </w:r>
    </w:p>
    <w:p w14:paraId="6BC45CAF" w14:textId="1DF7AAB5" w:rsidR="00975BDA" w:rsidRPr="002078C5" w:rsidRDefault="00975BDA" w:rsidP="00975BDA">
      <w:r w:rsidRPr="00EA558A">
        <w:t xml:space="preserve">In IIOT scenario, there can be several devices wanting to be positioned at same time “T” because of some synchronized events. Not all devices would require the same or high accuracy or/and low latency. Considering an example where multiple UEs are supposed to provide their measurement result at the same time; </w:t>
      </w:r>
      <w:r>
        <w:t>gNB can allocate required UL resource grant based upon positioning requirements</w:t>
      </w:r>
      <w:r w:rsidR="00DC5213">
        <w:t xml:space="preserve"> in terms of latency and </w:t>
      </w:r>
      <w:r w:rsidR="000E2F1F">
        <w:t>expected TBS</w:t>
      </w:r>
      <w:r w:rsidR="00713F2A">
        <w:t xml:space="preserve"> in terms of low accuracy requirement or high accuracy requirement</w:t>
      </w:r>
      <w:r>
        <w:t xml:space="preserve">. </w:t>
      </w:r>
      <w:r w:rsidRPr="00EA558A">
        <w:t>Irrespective of IIOT scenario, in other communication use cases also gNB basically takes QoS into account for scheduling and resource allocation purposes. QoS and Radio condition are the most essential thing that a scheduler considers. Hence, having a QoS info into account would lead to efficient resource allocation.</w:t>
      </w:r>
    </w:p>
    <w:p w14:paraId="67248C73" w14:textId="77777777" w:rsidR="00975BDA" w:rsidRDefault="00975BDA" w:rsidP="00975BDA">
      <w:pPr>
        <w:pStyle w:val="Observation"/>
      </w:pPr>
      <w:bookmarkStart w:id="6" w:name="_Toc78808092"/>
      <w:bookmarkStart w:id="7" w:name="_Toc71565394"/>
      <w:r>
        <w:lastRenderedPageBreak/>
        <w:t>In Factory/</w:t>
      </w:r>
      <w:proofErr w:type="spellStart"/>
      <w:r>
        <w:t>IIoT</w:t>
      </w:r>
      <w:proofErr w:type="spellEnd"/>
      <w:r>
        <w:t xml:space="preserve"> scenario and V2X scenario, because of some synchronized event requirement multiple devices may need to be Positioned at the same time. Moreover, different applications may require different positioning QoS.</w:t>
      </w:r>
      <w:bookmarkEnd w:id="6"/>
      <w:r>
        <w:t xml:space="preserve"> </w:t>
      </w:r>
      <w:bookmarkEnd w:id="7"/>
    </w:p>
    <w:p w14:paraId="002D00C2" w14:textId="1F467DD6" w:rsidR="00975BDA" w:rsidRDefault="00975BDA" w:rsidP="00975BDA">
      <w:pPr>
        <w:pStyle w:val="Proposal"/>
      </w:pPr>
      <w:bookmarkStart w:id="8" w:name="_Toc71576109"/>
      <w:bookmarkStart w:id="9" w:name="_Toc79080059"/>
      <w:proofErr w:type="gramStart"/>
      <w:r>
        <w:t>An</w:t>
      </w:r>
      <w:proofErr w:type="gramEnd"/>
      <w:r>
        <w:t xml:space="preserve"> LS is sent to RAN3 to provide Positioning requirement in</w:t>
      </w:r>
      <w:r w:rsidR="000E2F1F">
        <w:t xml:space="preserve"> terms of </w:t>
      </w:r>
      <w:r w:rsidR="002D2C6B">
        <w:t>latency and accuracy</w:t>
      </w:r>
      <w:r w:rsidR="00713F2A">
        <w:t xml:space="preserve"> in</w:t>
      </w:r>
      <w:r>
        <w:t xml:space="preserve"> NRPPa layer.</w:t>
      </w:r>
      <w:bookmarkEnd w:id="8"/>
      <w:bookmarkEnd w:id="9"/>
      <w:r>
        <w:t xml:space="preserve"> </w:t>
      </w:r>
    </w:p>
    <w:p w14:paraId="5982B1F2" w14:textId="77777777" w:rsidR="00975BDA" w:rsidRDefault="00975BDA" w:rsidP="00975BDA">
      <w:pPr>
        <w:pStyle w:val="Proposal"/>
        <w:numPr>
          <w:ilvl w:val="0"/>
          <w:numId w:val="0"/>
        </w:numPr>
      </w:pPr>
    </w:p>
    <w:p w14:paraId="05F175D9" w14:textId="77777777" w:rsidR="00975BDA" w:rsidRDefault="00975BDA" w:rsidP="00975BDA">
      <w:pPr>
        <w:pStyle w:val="Heading2"/>
      </w:pPr>
      <w:r w:rsidRPr="003D6629">
        <w:rPr>
          <w:rFonts w:hint="eastAsia"/>
          <w:lang w:eastAsia="zh-CN"/>
        </w:rPr>
        <w:t>2.</w:t>
      </w:r>
      <w:r>
        <w:rPr>
          <w:lang w:eastAsia="zh-CN"/>
        </w:rPr>
        <w:t>3</w:t>
      </w:r>
      <w:r w:rsidRPr="003D6629">
        <w:rPr>
          <w:lang w:eastAsia="zh-CN"/>
        </w:rPr>
        <w:t xml:space="preserve"> </w:t>
      </w:r>
      <w:r>
        <w:rPr>
          <w:lang w:eastAsia="zh-CN"/>
        </w:rPr>
        <w:t>Response Time</w:t>
      </w:r>
    </w:p>
    <w:p w14:paraId="1B42BB09" w14:textId="77777777" w:rsidR="00975BDA" w:rsidRDefault="00975BDA" w:rsidP="00975BDA">
      <w:pPr>
        <w:pStyle w:val="Proposal"/>
        <w:numPr>
          <w:ilvl w:val="0"/>
          <w:numId w:val="0"/>
        </w:numPr>
        <w:rPr>
          <w:rFonts w:ascii="Times New Roman" w:hAnsi="Times New Roman"/>
          <w:b w:val="0"/>
          <w:bCs w:val="0"/>
        </w:rPr>
      </w:pPr>
    </w:p>
    <w:p w14:paraId="6A0DFA65" w14:textId="579F5F73" w:rsidR="00975BDA" w:rsidRDefault="00975BDA" w:rsidP="00975BDA">
      <w:pPr>
        <w:rPr>
          <w:b/>
          <w:bCs/>
        </w:rPr>
      </w:pPr>
      <w:r>
        <w:rPr>
          <w:rFonts w:hint="eastAsia"/>
        </w:rPr>
        <w:t>The</w:t>
      </w:r>
      <w:r>
        <w:t xml:space="preserve"> </w:t>
      </w:r>
      <w:proofErr w:type="spellStart"/>
      <w:r w:rsidRPr="00E87799">
        <w:t>responseTime</w:t>
      </w:r>
      <w:proofErr w:type="spellEnd"/>
      <w:r>
        <w:t xml:space="preserve"> parameter in LPP request location information</w:t>
      </w:r>
      <w:r w:rsidRPr="00E87799">
        <w:t xml:space="preserve">, is defined as maximum response time as measured between receipt of the </w:t>
      </w:r>
      <w:proofErr w:type="spellStart"/>
      <w:r w:rsidRPr="00E87799">
        <w:t>RequestLocationInformation</w:t>
      </w:r>
      <w:proofErr w:type="spellEnd"/>
      <w:r>
        <w:t xml:space="preserve"> (step 8 in Figure 2)</w:t>
      </w:r>
      <w:r w:rsidRPr="00E87799">
        <w:t xml:space="preserve"> and transmission of a </w:t>
      </w:r>
      <w:proofErr w:type="spellStart"/>
      <w:r w:rsidRPr="00E87799">
        <w:t>ProvideLocationInformation</w:t>
      </w:r>
      <w:proofErr w:type="spellEnd"/>
      <w:r>
        <w:t xml:space="preserve"> </w:t>
      </w:r>
      <w:r w:rsidRPr="00142E46">
        <w:t xml:space="preserve">(step </w:t>
      </w:r>
      <w:r>
        <w:t>10</w:t>
      </w:r>
      <w:r w:rsidRPr="00142E46">
        <w:t xml:space="preserve"> in Figure 2)</w:t>
      </w:r>
      <w:r>
        <w:t xml:space="preserve"> </w:t>
      </w:r>
      <w:r>
        <w:rPr>
          <w:b/>
          <w:bCs/>
        </w:rPr>
        <w:fldChar w:fldCharType="begin"/>
      </w:r>
      <w:r>
        <w:instrText xml:space="preserve"> REF _Ref76313074 \r \h </w:instrText>
      </w:r>
      <w:r>
        <w:rPr>
          <w:b/>
          <w:bCs/>
        </w:rPr>
        <w:instrText xml:space="preserve"> \* MERGEFORMAT </w:instrText>
      </w:r>
      <w:r>
        <w:rPr>
          <w:b/>
          <w:bCs/>
        </w:rPr>
      </w:r>
      <w:r>
        <w:rPr>
          <w:b/>
          <w:bCs/>
        </w:rPr>
        <w:fldChar w:fldCharType="separate"/>
      </w:r>
      <w:r>
        <w:t>[4]</w:t>
      </w:r>
      <w:r>
        <w:rPr>
          <w:b/>
          <w:bCs/>
        </w:rPr>
        <w:fldChar w:fldCharType="end"/>
      </w:r>
      <w:r>
        <w:t xml:space="preserve">. This is </w:t>
      </w:r>
      <w:r w:rsidRPr="002975CB">
        <w:t>coarse in the time domain</w:t>
      </w:r>
      <w:r>
        <w:t xml:space="preserve">, as </w:t>
      </w:r>
      <w:r w:rsidRPr="002975CB">
        <w:t>it include</w:t>
      </w:r>
      <w:r>
        <w:t>s</w:t>
      </w:r>
      <w:r w:rsidRPr="002975CB">
        <w:t xml:space="preserve"> LPP request processing, MG request and configuration</w:t>
      </w:r>
      <w:r>
        <w:t xml:space="preserve">. For positioning with scheduled location time, besides implementing the measurement within a desired time window around T, the measurement result is also expected to be sent soon to e.g. LMF for position calculation, thus it is better to redefine the </w:t>
      </w:r>
      <w:proofErr w:type="spellStart"/>
      <w:r w:rsidRPr="00E87799">
        <w:t>responseTime</w:t>
      </w:r>
      <w:proofErr w:type="spellEnd"/>
      <w:r>
        <w:t xml:space="preserve"> as </w:t>
      </w:r>
      <w:r w:rsidRPr="00E87799">
        <w:t>maximum response time as measured between</w:t>
      </w:r>
      <w:r>
        <w:t xml:space="preserve"> the end of the measurement time window </w:t>
      </w:r>
      <w:r w:rsidRPr="00E87799">
        <w:t xml:space="preserve">and transmission of a </w:t>
      </w:r>
      <w:proofErr w:type="spellStart"/>
      <w:r w:rsidRPr="00E87799">
        <w:t>ProvideLocationInformation</w:t>
      </w:r>
      <w:proofErr w:type="spellEnd"/>
      <w:r>
        <w:t xml:space="preserve"> when T and time window is given in </w:t>
      </w:r>
      <w:r w:rsidRPr="00FF7C6E">
        <w:t>LPP request location information</w:t>
      </w:r>
      <w:r>
        <w:t xml:space="preserve">.  </w:t>
      </w:r>
    </w:p>
    <w:p w14:paraId="354BE263" w14:textId="77777777" w:rsidR="00975BDA" w:rsidRDefault="00975BDA" w:rsidP="00975BDA">
      <w:pPr>
        <w:pStyle w:val="Proposal"/>
      </w:pPr>
      <w:bookmarkStart w:id="10" w:name="_Toc79080060"/>
      <w:r>
        <w:t>W</w:t>
      </w:r>
      <w:r w:rsidRPr="00FF7C6E">
        <w:t>hen T and time window is given in LPP request location information</w:t>
      </w:r>
      <w:r>
        <w:t>, r</w:t>
      </w:r>
      <w:r w:rsidRPr="00FF7C6E">
        <w:t xml:space="preserve">edefine the </w:t>
      </w:r>
      <w:proofErr w:type="spellStart"/>
      <w:r w:rsidRPr="00FF7C6E">
        <w:t>responseTime</w:t>
      </w:r>
      <w:proofErr w:type="spellEnd"/>
      <w:r w:rsidRPr="00FF7C6E">
        <w:t xml:space="preserve"> as maximum response time as measured between the end of the measurement time window and transmission of a </w:t>
      </w:r>
      <w:proofErr w:type="spellStart"/>
      <w:r w:rsidRPr="00FF7C6E">
        <w:t>ProvideLocationInformation</w:t>
      </w:r>
      <w:proofErr w:type="spellEnd"/>
      <w:r>
        <w:t>.</w:t>
      </w:r>
      <w:bookmarkEnd w:id="10"/>
      <w:r w:rsidRPr="00FF7C6E">
        <w:t xml:space="preserve"> </w:t>
      </w:r>
    </w:p>
    <w:p w14:paraId="3B38C6CF" w14:textId="77777777" w:rsidR="00975BDA" w:rsidRDefault="00975BDA" w:rsidP="00975BDA">
      <w:pPr>
        <w:pStyle w:val="Proposal"/>
      </w:pPr>
      <w:bookmarkStart w:id="11" w:name="_Toc79080061"/>
      <w:r>
        <w:t xml:space="preserve">The unit of </w:t>
      </w:r>
      <w:proofErr w:type="spellStart"/>
      <w:r w:rsidRPr="00FF7C6E">
        <w:t>responseTime</w:t>
      </w:r>
      <w:proofErr w:type="spellEnd"/>
      <w:r>
        <w:t xml:space="preserve"> should include finer units including </w:t>
      </w:r>
      <w:proofErr w:type="spellStart"/>
      <w:r>
        <w:t>ms</w:t>
      </w:r>
      <w:proofErr w:type="spellEnd"/>
      <w:r>
        <w:t xml:space="preserve">, and 0.1 </w:t>
      </w:r>
      <w:proofErr w:type="spellStart"/>
      <w:r>
        <w:t>ms</w:t>
      </w:r>
      <w:proofErr w:type="spellEnd"/>
      <w:r>
        <w:t>.</w:t>
      </w:r>
      <w:bookmarkEnd w:id="11"/>
      <w:r>
        <w:t xml:space="preserve"> </w:t>
      </w:r>
    </w:p>
    <w:p w14:paraId="0C2FBAAF" w14:textId="77777777" w:rsidR="00975BDA" w:rsidRDefault="00975BDA" w:rsidP="00975BDA">
      <w:pPr>
        <w:pStyle w:val="Proposal"/>
        <w:numPr>
          <w:ilvl w:val="0"/>
          <w:numId w:val="0"/>
        </w:numPr>
        <w:ind w:left="1701"/>
      </w:pPr>
    </w:p>
    <w:p w14:paraId="1E1989FE" w14:textId="77777777" w:rsidR="00975BDA" w:rsidRDefault="00975BDA" w:rsidP="00975BDA">
      <w:pPr>
        <w:rPr>
          <w:lang w:val="en-US"/>
        </w:rPr>
      </w:pPr>
      <w:r w:rsidRPr="000B55CB">
        <w:t xml:space="preserve">The time stamp of measurement result from both UE and TRP are at slot granularity (which is related with subcarrier spacing). </w:t>
      </w:r>
      <w:r w:rsidRPr="00416CCF">
        <w:rPr>
          <w:lang w:val="en-US"/>
        </w:rPr>
        <w:t xml:space="preserve">To better illustrate if the measurements fall inside the </w:t>
      </w:r>
      <w:r>
        <w:rPr>
          <w:lang w:val="en-US"/>
        </w:rPr>
        <w:t xml:space="preserve">time window. A clear indication of yes or no and indicate the lag behind the time window is desired if the measurement does not fall inside the measurement window. </w:t>
      </w:r>
    </w:p>
    <w:p w14:paraId="54CF9483" w14:textId="77777777" w:rsidR="00975BDA" w:rsidRPr="00416CCF" w:rsidRDefault="00975BDA" w:rsidP="00975BDA">
      <w:pPr>
        <w:rPr>
          <w:b/>
          <w:bCs/>
          <w:lang w:val="en-US"/>
        </w:rPr>
      </w:pPr>
    </w:p>
    <w:p w14:paraId="3A814B1E" w14:textId="5D503D89" w:rsidR="00975BDA" w:rsidRDefault="00975BDA" w:rsidP="00975BDA">
      <w:pPr>
        <w:pStyle w:val="Proposal"/>
      </w:pPr>
      <w:bookmarkStart w:id="12" w:name="_Toc79080062"/>
      <w:r w:rsidRPr="00D754AF">
        <w:t xml:space="preserve">UE </w:t>
      </w:r>
      <w:r w:rsidR="0014505F">
        <w:t>indicates</w:t>
      </w:r>
      <w:r w:rsidRPr="00D754AF">
        <w:t xml:space="preserve"> </w:t>
      </w:r>
      <w:r w:rsidR="0014505F">
        <w:t xml:space="preserve">to the LMF whether the measurement was </w:t>
      </w:r>
      <w:r w:rsidR="00306806">
        <w:t>performed</w:t>
      </w:r>
      <w:r w:rsidR="0014505F">
        <w:t xml:space="preserve"> within</w:t>
      </w:r>
      <w:r w:rsidR="00306806">
        <w:t xml:space="preserve"> the measurement time window</w:t>
      </w:r>
      <w:r w:rsidR="005358E5">
        <w:t>.</w:t>
      </w:r>
      <w:r w:rsidRPr="00D754AF">
        <w:t xml:space="preserve"> It may indicate yes or no for each measurement instance, and the lag for each measurement instance</w:t>
      </w:r>
      <w:r w:rsidR="005358E5">
        <w:t xml:space="preserve"> which was</w:t>
      </w:r>
      <w:r w:rsidRPr="00D754AF">
        <w:t xml:space="preserve"> not inside the specified measurement window.</w:t>
      </w:r>
      <w:bookmarkEnd w:id="12"/>
    </w:p>
    <w:p w14:paraId="0D2B9C76" w14:textId="77777777" w:rsidR="00975BDA" w:rsidRDefault="00975BDA" w:rsidP="00975BDA">
      <w:pPr>
        <w:overflowPunct/>
        <w:autoSpaceDE/>
        <w:autoSpaceDN/>
        <w:adjustRightInd/>
        <w:spacing w:after="160" w:line="259" w:lineRule="auto"/>
        <w:contextualSpacing/>
        <w:textAlignment w:val="auto"/>
        <w:rPr>
          <w:lang w:val="en-US"/>
        </w:rPr>
      </w:pPr>
    </w:p>
    <w:p w14:paraId="5D1E172F" w14:textId="77777777" w:rsidR="00975BDA" w:rsidRDefault="00975BDA" w:rsidP="00975BDA">
      <w:pPr>
        <w:pStyle w:val="Heading2"/>
      </w:pPr>
      <w:r w:rsidRPr="003D6629">
        <w:rPr>
          <w:rFonts w:hint="eastAsia"/>
          <w:lang w:eastAsia="zh-CN"/>
        </w:rPr>
        <w:t>2.</w:t>
      </w:r>
      <w:r>
        <w:rPr>
          <w:lang w:eastAsia="zh-CN"/>
        </w:rPr>
        <w:t>4</w:t>
      </w:r>
      <w:r w:rsidRPr="003D6629">
        <w:rPr>
          <w:lang w:eastAsia="zh-CN"/>
        </w:rPr>
        <w:t xml:space="preserve"> </w:t>
      </w:r>
      <w:r>
        <w:rPr>
          <w:lang w:eastAsia="zh-CN"/>
        </w:rPr>
        <w:t>Reporting Interval</w:t>
      </w:r>
    </w:p>
    <w:p w14:paraId="666C4861" w14:textId="77777777" w:rsidR="00975BDA" w:rsidRDefault="00975BDA" w:rsidP="00975BDA">
      <w:pPr>
        <w:overflowPunct/>
        <w:autoSpaceDE/>
        <w:autoSpaceDN/>
        <w:adjustRightInd/>
        <w:spacing w:after="160" w:line="259" w:lineRule="auto"/>
        <w:contextualSpacing/>
        <w:textAlignment w:val="auto"/>
        <w:rPr>
          <w:lang w:val="en-US"/>
        </w:rPr>
      </w:pPr>
    </w:p>
    <w:p w14:paraId="63219710" w14:textId="77777777" w:rsidR="00975BDA" w:rsidRDefault="00975BDA" w:rsidP="00975BDA">
      <w:pPr>
        <w:overflowPunct/>
        <w:autoSpaceDE/>
        <w:autoSpaceDN/>
        <w:adjustRightInd/>
        <w:spacing w:after="160" w:line="259" w:lineRule="auto"/>
        <w:contextualSpacing/>
        <w:textAlignment w:val="auto"/>
        <w:rPr>
          <w:lang w:val="en-US"/>
        </w:rPr>
      </w:pPr>
    </w:p>
    <w:p w14:paraId="1AAD3B3F" w14:textId="77777777" w:rsidR="00975BDA" w:rsidRPr="007A68D6" w:rsidRDefault="00975BDA" w:rsidP="00975BDA">
      <w:pPr>
        <w:overflowPunct/>
        <w:autoSpaceDE/>
        <w:autoSpaceDN/>
        <w:adjustRightInd/>
        <w:spacing w:after="160" w:line="259" w:lineRule="auto"/>
        <w:contextualSpacing/>
        <w:textAlignment w:val="auto"/>
        <w:rPr>
          <w:lang w:val="en-US"/>
        </w:rPr>
      </w:pPr>
      <w:r w:rsidRPr="007A68D6">
        <w:rPr>
          <w:lang w:val="en-US"/>
        </w:rPr>
        <w:t xml:space="preserve">From </w:t>
      </w:r>
      <w:r>
        <w:rPr>
          <w:lang w:val="en-US"/>
        </w:rPr>
        <w:fldChar w:fldCharType="begin"/>
      </w:r>
      <w:r>
        <w:rPr>
          <w:lang w:val="en-US"/>
        </w:rPr>
        <w:instrText xml:space="preserve"> REF _Ref77938311 \r \h </w:instrText>
      </w:r>
      <w:r>
        <w:rPr>
          <w:lang w:val="en-US"/>
        </w:rPr>
      </w:r>
      <w:r>
        <w:rPr>
          <w:lang w:val="en-US"/>
        </w:rPr>
        <w:fldChar w:fldCharType="separate"/>
      </w:r>
      <w:r>
        <w:rPr>
          <w:lang w:val="en-US"/>
        </w:rPr>
        <w:t>[3]</w:t>
      </w:r>
      <w:r>
        <w:rPr>
          <w:lang w:val="en-US"/>
        </w:rPr>
        <w:fldChar w:fldCharType="end"/>
      </w:r>
      <w:r w:rsidRPr="007A68D6">
        <w:rPr>
          <w:lang w:val="en-US"/>
        </w:rPr>
        <w:t xml:space="preserve"> “Answer 4: The “scheduled location time” is applied to the first location report only. The periodic reporting interval is controlled by the existing parameter of “</w:t>
      </w:r>
      <w:r w:rsidRPr="007A68D6">
        <w:rPr>
          <w:b/>
          <w:bCs/>
          <w:lang w:val="en-US"/>
        </w:rPr>
        <w:t>the time interval between successive location reports</w:t>
      </w:r>
      <w:r w:rsidRPr="007A68D6">
        <w:rPr>
          <w:lang w:val="en-US"/>
        </w:rPr>
        <w:t xml:space="preserve">”. This implicitly means that for succeeding periodic location report, the UE would be located at the time determined based on the formula T + N*P, where T = scheduled location time, N = Report Number after the initial report and </w:t>
      </w:r>
      <w:r w:rsidRPr="007A68D6">
        <w:rPr>
          <w:b/>
          <w:bCs/>
          <w:lang w:val="en-US"/>
        </w:rPr>
        <w:t>P = periodic interval</w:t>
      </w:r>
      <w:r w:rsidRPr="007A68D6">
        <w:rPr>
          <w:lang w:val="en-US"/>
        </w:rPr>
        <w:t>.”</w:t>
      </w:r>
    </w:p>
    <w:p w14:paraId="02C6B216" w14:textId="50B7A7AC" w:rsidR="00975BDA" w:rsidRDefault="00975BDA" w:rsidP="00975BDA">
      <w:pPr>
        <w:overflowPunct/>
        <w:autoSpaceDE/>
        <w:autoSpaceDN/>
        <w:adjustRightInd/>
        <w:spacing w:after="160" w:line="259" w:lineRule="auto"/>
        <w:contextualSpacing/>
        <w:textAlignment w:val="auto"/>
        <w:rPr>
          <w:lang w:val="en-US"/>
        </w:rPr>
      </w:pPr>
      <w:r>
        <w:rPr>
          <w:lang w:val="en-US"/>
        </w:rPr>
        <w:t>In</w:t>
      </w:r>
      <w:r w:rsidRPr="007A68D6">
        <w:rPr>
          <w:lang w:val="en-US"/>
        </w:rPr>
        <w:t xml:space="preserve"> </w:t>
      </w:r>
      <w:r>
        <w:rPr>
          <w:lang w:val="en-US"/>
        </w:rPr>
        <w:fldChar w:fldCharType="begin"/>
      </w:r>
      <w:r>
        <w:rPr>
          <w:lang w:val="en-US"/>
        </w:rPr>
        <w:instrText xml:space="preserve"> REF _Ref76313074 \r \h </w:instrText>
      </w:r>
      <w:r>
        <w:rPr>
          <w:lang w:val="en-US"/>
        </w:rPr>
      </w:r>
      <w:r>
        <w:rPr>
          <w:lang w:val="en-US"/>
        </w:rPr>
        <w:fldChar w:fldCharType="separate"/>
      </w:r>
      <w:r>
        <w:rPr>
          <w:lang w:val="en-US"/>
        </w:rPr>
        <w:t>[4]</w:t>
      </w:r>
      <w:r>
        <w:rPr>
          <w:lang w:val="en-US"/>
        </w:rPr>
        <w:fldChar w:fldCharType="end"/>
      </w:r>
      <w:r w:rsidRPr="007A68D6">
        <w:rPr>
          <w:lang w:val="en-US"/>
        </w:rPr>
        <w:t xml:space="preserve">, </w:t>
      </w:r>
      <w:proofErr w:type="spellStart"/>
      <w:r w:rsidRPr="007A68D6">
        <w:rPr>
          <w:b/>
          <w:bCs/>
          <w:i/>
          <w:iCs/>
          <w:lang w:val="en-US"/>
        </w:rPr>
        <w:t>reportingInterval</w:t>
      </w:r>
      <w:proofErr w:type="spellEnd"/>
      <w:r w:rsidRPr="007A68D6">
        <w:rPr>
          <w:b/>
          <w:bCs/>
          <w:i/>
          <w:iCs/>
          <w:lang w:val="en-US"/>
        </w:rPr>
        <w:t xml:space="preserve"> </w:t>
      </w:r>
      <w:r w:rsidRPr="007A68D6">
        <w:rPr>
          <w:lang w:val="en-US"/>
        </w:rPr>
        <w:t xml:space="preserve">indicates the interval between location information reports and the response time requirement for the first location information report. Enumerated values ri0-25, ri0-5, ri1, ri2, ri4, ri8, ri16, ri32, ri64 correspond to reporting intervals of 1, 2, 4, 8, 10, 16, 20, 32, and 64 </w:t>
      </w:r>
      <w:r w:rsidRPr="007A68D6">
        <w:rPr>
          <w:b/>
          <w:bCs/>
          <w:lang w:val="en-US"/>
        </w:rPr>
        <w:t>seconds</w:t>
      </w:r>
      <w:r w:rsidRPr="007A68D6">
        <w:rPr>
          <w:lang w:val="en-US"/>
        </w:rPr>
        <w:t>, respectively</w:t>
      </w:r>
      <w:r>
        <w:rPr>
          <w:lang w:val="en-US"/>
        </w:rPr>
        <w:t>.</w:t>
      </w:r>
    </w:p>
    <w:p w14:paraId="1BAAB370" w14:textId="4FD18751" w:rsidR="00975BDA" w:rsidRDefault="00975BDA" w:rsidP="00975BDA">
      <w:pPr>
        <w:overflowPunct/>
        <w:autoSpaceDE/>
        <w:autoSpaceDN/>
        <w:adjustRightInd/>
        <w:spacing w:after="160" w:line="259" w:lineRule="auto"/>
        <w:contextualSpacing/>
        <w:textAlignment w:val="auto"/>
        <w:rPr>
          <w:lang w:val="en-US"/>
        </w:rPr>
      </w:pPr>
      <w:r>
        <w:rPr>
          <w:lang w:val="en-US"/>
        </w:rPr>
        <w:t>Thus, the smallest interval is 1s. In Rel-17, to ensure lower latency, it should be possible to configure shorter and granular reporting interval and not only for the first location measurement report but also for successive measurement reporting.</w:t>
      </w:r>
    </w:p>
    <w:p w14:paraId="7EB28110" w14:textId="77777777" w:rsidR="00975BDA" w:rsidRPr="007A68D6" w:rsidRDefault="00975BDA" w:rsidP="00975BDA">
      <w:pPr>
        <w:overflowPunct/>
        <w:autoSpaceDE/>
        <w:autoSpaceDN/>
        <w:adjustRightInd/>
        <w:spacing w:after="160" w:line="259" w:lineRule="auto"/>
        <w:contextualSpacing/>
        <w:textAlignment w:val="auto"/>
        <w:rPr>
          <w:lang w:val="en-US"/>
        </w:rPr>
      </w:pPr>
    </w:p>
    <w:p w14:paraId="210E4E8E" w14:textId="34410498" w:rsidR="00975BDA" w:rsidRPr="00051AD9" w:rsidRDefault="00975BDA" w:rsidP="00975BDA">
      <w:pPr>
        <w:pStyle w:val="Proposal"/>
      </w:pPr>
      <w:bookmarkStart w:id="13" w:name="_Toc79080063"/>
      <w:r w:rsidRPr="00030884">
        <w:t>For periodic location</w:t>
      </w:r>
      <w:r>
        <w:t xml:space="preserve">, define a new </w:t>
      </w:r>
      <w:proofErr w:type="spellStart"/>
      <w:r w:rsidRPr="00051AD9">
        <w:rPr>
          <w:i/>
          <w:iCs/>
        </w:rPr>
        <w:t>reportingInterval</w:t>
      </w:r>
      <w:proofErr w:type="spellEnd"/>
      <w:r w:rsidRPr="00051AD9">
        <w:t xml:space="preserve"> </w:t>
      </w:r>
      <w:r>
        <w:t>with a shorter</w:t>
      </w:r>
      <w:r w:rsidRPr="00051AD9">
        <w:t xml:space="preserve"> time </w:t>
      </w:r>
      <w:r>
        <w:t>interval and more granular time intervals.</w:t>
      </w:r>
      <w:bookmarkEnd w:id="13"/>
    </w:p>
    <w:p w14:paraId="3CE86E49" w14:textId="77777777" w:rsidR="00975BDA" w:rsidRDefault="00975BDA" w:rsidP="00975BDA">
      <w:pPr>
        <w:pStyle w:val="Proposal"/>
        <w:numPr>
          <w:ilvl w:val="0"/>
          <w:numId w:val="0"/>
        </w:numPr>
        <w:ind w:left="1701"/>
      </w:pPr>
    </w:p>
    <w:p w14:paraId="3BDBB20C" w14:textId="77777777" w:rsidR="00975BDA" w:rsidRDefault="00975BDA" w:rsidP="00975BDA"/>
    <w:p w14:paraId="764A53CB" w14:textId="77777777" w:rsidR="00975BDA" w:rsidRDefault="00975BDA" w:rsidP="00975BDA"/>
    <w:p w14:paraId="1C7D7FFE" w14:textId="77777777" w:rsidR="00975BDA" w:rsidRPr="00CE0424" w:rsidRDefault="00975BDA" w:rsidP="00975BDA">
      <w:pPr>
        <w:pStyle w:val="Heading1"/>
      </w:pPr>
      <w:r w:rsidRPr="00CE0424">
        <w:t>Conclusion</w:t>
      </w:r>
    </w:p>
    <w:p w14:paraId="15A406D2" w14:textId="77777777" w:rsidR="00975BDA" w:rsidRDefault="00975BDA" w:rsidP="00975BDA">
      <w:pPr>
        <w:pStyle w:val="BodyText"/>
        <w:rPr>
          <w:b/>
          <w:bCs/>
        </w:rPr>
      </w:pPr>
      <w:r>
        <w:t>In the previous sections</w:t>
      </w:r>
      <w:r w:rsidRPr="00CE0424">
        <w:t xml:space="preserve"> we </w:t>
      </w:r>
      <w:r>
        <w:t>made the following observations</w:t>
      </w:r>
      <w:r w:rsidRPr="00CE0424">
        <w:t>:</w:t>
      </w:r>
      <w:r>
        <w:rPr>
          <w:b/>
          <w:bCs/>
        </w:rPr>
        <w:t xml:space="preserve"> </w:t>
      </w:r>
    </w:p>
    <w:p w14:paraId="50A66E12" w14:textId="77777777" w:rsidR="00975BDA" w:rsidRDefault="00975BDA" w:rsidP="00975BD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8808090" w:history="1">
        <w:r w:rsidRPr="00E160FA">
          <w:rPr>
            <w:rStyle w:val="Hyperlink"/>
            <w:noProof/>
          </w:rPr>
          <w:t>Observation 1</w:t>
        </w:r>
        <w:r>
          <w:rPr>
            <w:rFonts w:asciiTheme="minorHAnsi" w:eastAsiaTheme="minorEastAsia" w:hAnsiTheme="minorHAnsi" w:cstheme="minorBidi"/>
            <w:b w:val="0"/>
            <w:noProof/>
            <w:sz w:val="22"/>
            <w:szCs w:val="22"/>
            <w:lang w:val="sv-SE" w:eastAsia="sv-SE"/>
          </w:rPr>
          <w:tab/>
        </w:r>
        <w:r w:rsidRPr="00E160FA">
          <w:rPr>
            <w:rStyle w:val="Hyperlink"/>
            <w:noProof/>
          </w:rPr>
          <w:t>Sending measurement window and time T to UE and gNB is helpful to guarantee UL       and DL measurement performed inside the measurement window for multi-RTT.</w:t>
        </w:r>
      </w:hyperlink>
    </w:p>
    <w:p w14:paraId="1BD982D5" w14:textId="77777777" w:rsidR="00975BDA" w:rsidRDefault="00523B10" w:rsidP="00975BD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808091" w:history="1">
        <w:r w:rsidR="00975BDA" w:rsidRPr="00E160FA">
          <w:rPr>
            <w:rStyle w:val="Hyperlink"/>
            <w:noProof/>
          </w:rPr>
          <w:t>Observation 2</w:t>
        </w:r>
        <w:r w:rsidR="00975BDA">
          <w:rPr>
            <w:rFonts w:asciiTheme="minorHAnsi" w:eastAsiaTheme="minorEastAsia" w:hAnsiTheme="minorHAnsi" w:cstheme="minorBidi"/>
            <w:b w:val="0"/>
            <w:noProof/>
            <w:sz w:val="22"/>
            <w:szCs w:val="22"/>
            <w:lang w:val="sv-SE" w:eastAsia="sv-SE"/>
          </w:rPr>
          <w:tab/>
        </w:r>
        <w:r w:rsidR="00975BDA" w:rsidRPr="00E160FA">
          <w:rPr>
            <w:rStyle w:val="Hyperlink"/>
            <w:noProof/>
          </w:rPr>
          <w:t>For 1</w:t>
        </w:r>
        <w:r w:rsidR="00975BDA" w:rsidRPr="00E160FA">
          <w:rPr>
            <w:rStyle w:val="Hyperlink"/>
            <w:noProof/>
            <w:vertAlign w:val="superscript"/>
          </w:rPr>
          <w:t>st</w:t>
        </w:r>
        <w:r w:rsidR="00975BDA" w:rsidRPr="00E160FA">
          <w:rPr>
            <w:rStyle w:val="Hyperlink"/>
            <w:noProof/>
          </w:rPr>
          <w:t xml:space="preserve"> UL SRS Transmission, sending the desired measurement time Tm (where Tm =T-t1 and T is scheduled location time) can ensure the 1</w:t>
        </w:r>
        <w:r w:rsidR="00975BDA" w:rsidRPr="00E160FA">
          <w:rPr>
            <w:rStyle w:val="Hyperlink"/>
            <w:noProof/>
            <w:vertAlign w:val="superscript"/>
          </w:rPr>
          <w:t>st</w:t>
        </w:r>
        <w:r w:rsidR="00975BDA" w:rsidRPr="00E160FA">
          <w:rPr>
            <w:rStyle w:val="Hyperlink"/>
            <w:noProof/>
          </w:rPr>
          <w:t xml:space="preserve"> UL SRS transmission is fully utilized.</w:t>
        </w:r>
      </w:hyperlink>
    </w:p>
    <w:p w14:paraId="027CD423" w14:textId="77777777" w:rsidR="00975BDA" w:rsidRDefault="00523B10" w:rsidP="00975BD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808092" w:history="1">
        <w:r w:rsidR="00975BDA" w:rsidRPr="00E160FA">
          <w:rPr>
            <w:rStyle w:val="Hyperlink"/>
            <w:noProof/>
          </w:rPr>
          <w:t>Observation 3</w:t>
        </w:r>
        <w:r w:rsidR="00975BDA">
          <w:rPr>
            <w:rFonts w:asciiTheme="minorHAnsi" w:eastAsiaTheme="minorEastAsia" w:hAnsiTheme="minorHAnsi" w:cstheme="minorBidi"/>
            <w:b w:val="0"/>
            <w:noProof/>
            <w:sz w:val="22"/>
            <w:szCs w:val="22"/>
            <w:lang w:val="sv-SE" w:eastAsia="sv-SE"/>
          </w:rPr>
          <w:tab/>
        </w:r>
        <w:r w:rsidR="00975BDA" w:rsidRPr="00E160FA">
          <w:rPr>
            <w:rStyle w:val="Hyperlink"/>
            <w:noProof/>
          </w:rPr>
          <w:t>In Factory/IIoT scenario and V2X scenario, because of some synchronized event requirement multiple devices may need to be Positioned at the same time. Moreover, different applications may require different positioning QoS.</w:t>
        </w:r>
      </w:hyperlink>
    </w:p>
    <w:p w14:paraId="09E30362" w14:textId="77777777" w:rsidR="00975BDA" w:rsidRDefault="00975BDA" w:rsidP="00975BDA">
      <w:pPr>
        <w:pStyle w:val="BodyText"/>
        <w:rPr>
          <w:b/>
          <w:bCs/>
        </w:rPr>
      </w:pPr>
      <w:r>
        <w:rPr>
          <w:b/>
          <w:bCs/>
        </w:rPr>
        <w:fldChar w:fldCharType="end"/>
      </w:r>
    </w:p>
    <w:p w14:paraId="650570B6" w14:textId="77777777" w:rsidR="00975BDA" w:rsidRDefault="00975BDA" w:rsidP="00975BDA">
      <w:pPr>
        <w:pStyle w:val="BodyText"/>
        <w:rPr>
          <w:b/>
          <w:bCs/>
        </w:rPr>
      </w:pPr>
    </w:p>
    <w:p w14:paraId="1CC1EA19" w14:textId="77777777" w:rsidR="00975BDA" w:rsidRDefault="00975BDA" w:rsidP="00975BDA">
      <w:pPr>
        <w:pStyle w:val="BodyText"/>
      </w:pPr>
      <w:r w:rsidRPr="00CE0424">
        <w:t xml:space="preserve">Based on the discussion in </w:t>
      </w:r>
      <w:r>
        <w:t xml:space="preserve">the previous </w:t>
      </w:r>
      <w:r w:rsidRPr="00CE0424">
        <w:t>section</w:t>
      </w:r>
      <w:r>
        <w:t>s</w:t>
      </w:r>
      <w:r w:rsidRPr="00CE0424">
        <w:t xml:space="preserve"> we propose the following:</w:t>
      </w:r>
    </w:p>
    <w:p w14:paraId="174CFEE9" w14:textId="18880715" w:rsidR="00572233" w:rsidRDefault="00975BD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80057" w:history="1">
        <w:r w:rsidR="00572233" w:rsidRPr="00F113E8">
          <w:rPr>
            <w:rStyle w:val="Hyperlink"/>
            <w:noProof/>
          </w:rPr>
          <w:t>Proposal 1</w:t>
        </w:r>
        <w:r w:rsidR="00572233">
          <w:rPr>
            <w:rFonts w:asciiTheme="minorHAnsi" w:eastAsiaTheme="minorEastAsia" w:hAnsiTheme="minorHAnsi" w:cstheme="minorBidi"/>
            <w:b w:val="0"/>
            <w:noProof/>
            <w:sz w:val="22"/>
            <w:szCs w:val="22"/>
            <w:lang w:val="sv-SE" w:eastAsia="sv-SE"/>
          </w:rPr>
          <w:tab/>
        </w:r>
        <w:r w:rsidR="00572233" w:rsidRPr="00F113E8">
          <w:rPr>
            <w:rStyle w:val="Hyperlink"/>
            <w:noProof/>
          </w:rPr>
          <w:t>Signalling of Time related to time T is supported in LPP procedure with a well-defined measurement window.</w:t>
        </w:r>
      </w:hyperlink>
    </w:p>
    <w:p w14:paraId="7FDBFB32" w14:textId="32157C16" w:rsidR="00572233" w:rsidRDefault="00523B1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058" w:history="1">
        <w:r w:rsidR="00572233" w:rsidRPr="00F113E8">
          <w:rPr>
            <w:rStyle w:val="Hyperlink"/>
            <w:noProof/>
          </w:rPr>
          <w:t>Proposal 2</w:t>
        </w:r>
        <w:r w:rsidR="00572233">
          <w:rPr>
            <w:rFonts w:asciiTheme="minorHAnsi" w:eastAsiaTheme="minorEastAsia" w:hAnsiTheme="minorHAnsi" w:cstheme="minorBidi"/>
            <w:b w:val="0"/>
            <w:noProof/>
            <w:sz w:val="22"/>
            <w:szCs w:val="22"/>
            <w:lang w:val="sv-SE" w:eastAsia="sv-SE"/>
          </w:rPr>
          <w:tab/>
        </w:r>
        <w:r w:rsidR="00572233" w:rsidRPr="00F113E8">
          <w:rPr>
            <w:rStyle w:val="Hyperlink"/>
            <w:noProof/>
          </w:rPr>
          <w:t>Signalling of Time related to time T is supported in NRPPa to facilitate the 1</w:t>
        </w:r>
        <w:r w:rsidR="00572233" w:rsidRPr="00F113E8">
          <w:rPr>
            <w:rStyle w:val="Hyperlink"/>
            <w:noProof/>
            <w:vertAlign w:val="superscript"/>
          </w:rPr>
          <w:t>st</w:t>
        </w:r>
        <w:r w:rsidR="00572233" w:rsidRPr="00F113E8">
          <w:rPr>
            <w:rStyle w:val="Hyperlink"/>
            <w:noProof/>
          </w:rPr>
          <w:t xml:space="preserve"> UL-SRS transmission.</w:t>
        </w:r>
      </w:hyperlink>
    </w:p>
    <w:p w14:paraId="3540A31A" w14:textId="07C79781" w:rsidR="00572233" w:rsidRDefault="00523B1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059" w:history="1">
        <w:r w:rsidR="00572233" w:rsidRPr="00F113E8">
          <w:rPr>
            <w:rStyle w:val="Hyperlink"/>
            <w:noProof/>
          </w:rPr>
          <w:t>Proposal 3</w:t>
        </w:r>
        <w:r w:rsidR="00572233">
          <w:rPr>
            <w:rFonts w:asciiTheme="minorHAnsi" w:eastAsiaTheme="minorEastAsia" w:hAnsiTheme="minorHAnsi" w:cstheme="minorBidi"/>
            <w:b w:val="0"/>
            <w:noProof/>
            <w:sz w:val="22"/>
            <w:szCs w:val="22"/>
            <w:lang w:val="sv-SE" w:eastAsia="sv-SE"/>
          </w:rPr>
          <w:tab/>
        </w:r>
        <w:r w:rsidR="00572233" w:rsidRPr="00F113E8">
          <w:rPr>
            <w:rStyle w:val="Hyperlink"/>
            <w:noProof/>
          </w:rPr>
          <w:t>An LS is sent to RAN3 to provide Positioning requirement in terms of latency and accuracy in NRPPa layer.</w:t>
        </w:r>
      </w:hyperlink>
    </w:p>
    <w:p w14:paraId="0BBDF2B1" w14:textId="570EC76A" w:rsidR="00572233" w:rsidRDefault="00523B1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060" w:history="1">
        <w:r w:rsidR="00572233" w:rsidRPr="00F113E8">
          <w:rPr>
            <w:rStyle w:val="Hyperlink"/>
            <w:noProof/>
          </w:rPr>
          <w:t>Proposal 4</w:t>
        </w:r>
        <w:r w:rsidR="00572233">
          <w:rPr>
            <w:rFonts w:asciiTheme="minorHAnsi" w:eastAsiaTheme="minorEastAsia" w:hAnsiTheme="minorHAnsi" w:cstheme="minorBidi"/>
            <w:b w:val="0"/>
            <w:noProof/>
            <w:sz w:val="22"/>
            <w:szCs w:val="22"/>
            <w:lang w:val="sv-SE" w:eastAsia="sv-SE"/>
          </w:rPr>
          <w:tab/>
        </w:r>
        <w:r w:rsidR="00572233" w:rsidRPr="00F113E8">
          <w:rPr>
            <w:rStyle w:val="Hyperlink"/>
            <w:noProof/>
          </w:rPr>
          <w:t>When T and time window is given in LPP request location information, redefine the responseTime as maximum response time as measured between the end of the measurement time window and transmission of a ProvideLocationInformation.</w:t>
        </w:r>
      </w:hyperlink>
    </w:p>
    <w:p w14:paraId="11142667" w14:textId="74C3F554" w:rsidR="00572233" w:rsidRDefault="00523B1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061" w:history="1">
        <w:r w:rsidR="00572233" w:rsidRPr="00F113E8">
          <w:rPr>
            <w:rStyle w:val="Hyperlink"/>
            <w:noProof/>
          </w:rPr>
          <w:t>Proposal 5</w:t>
        </w:r>
        <w:r w:rsidR="00572233">
          <w:rPr>
            <w:rFonts w:asciiTheme="minorHAnsi" w:eastAsiaTheme="minorEastAsia" w:hAnsiTheme="minorHAnsi" w:cstheme="minorBidi"/>
            <w:b w:val="0"/>
            <w:noProof/>
            <w:sz w:val="22"/>
            <w:szCs w:val="22"/>
            <w:lang w:val="sv-SE" w:eastAsia="sv-SE"/>
          </w:rPr>
          <w:tab/>
        </w:r>
        <w:r w:rsidR="00572233" w:rsidRPr="00F113E8">
          <w:rPr>
            <w:rStyle w:val="Hyperlink"/>
            <w:noProof/>
          </w:rPr>
          <w:t>The unit of responseTime should include finer units including ms, and 0.1 ms.</w:t>
        </w:r>
      </w:hyperlink>
    </w:p>
    <w:p w14:paraId="4D11F670" w14:textId="640144C3" w:rsidR="00572233" w:rsidRDefault="00523B1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062" w:history="1">
        <w:r w:rsidR="00572233" w:rsidRPr="00F113E8">
          <w:rPr>
            <w:rStyle w:val="Hyperlink"/>
            <w:noProof/>
          </w:rPr>
          <w:t>Proposal 6</w:t>
        </w:r>
        <w:r w:rsidR="00572233">
          <w:rPr>
            <w:rFonts w:asciiTheme="minorHAnsi" w:eastAsiaTheme="minorEastAsia" w:hAnsiTheme="minorHAnsi" w:cstheme="minorBidi"/>
            <w:b w:val="0"/>
            <w:noProof/>
            <w:sz w:val="22"/>
            <w:szCs w:val="22"/>
            <w:lang w:val="sv-SE" w:eastAsia="sv-SE"/>
          </w:rPr>
          <w:tab/>
        </w:r>
        <w:r w:rsidR="00572233" w:rsidRPr="00F113E8">
          <w:rPr>
            <w:rStyle w:val="Hyperlink"/>
            <w:noProof/>
          </w:rPr>
          <w:t>UE indicates to the LMF whether the measurement was performed within the measurement time window. It may indicate yes or no for each measurement instance, and the lag for each measurement instance which was not inside the specified measurement window.</w:t>
        </w:r>
      </w:hyperlink>
    </w:p>
    <w:p w14:paraId="4528094B" w14:textId="6AFCD3F9" w:rsidR="00572233" w:rsidRDefault="00523B1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063" w:history="1">
        <w:r w:rsidR="00572233" w:rsidRPr="00F113E8">
          <w:rPr>
            <w:rStyle w:val="Hyperlink"/>
            <w:noProof/>
          </w:rPr>
          <w:t>Proposal 7</w:t>
        </w:r>
        <w:r w:rsidR="00572233">
          <w:rPr>
            <w:rFonts w:asciiTheme="minorHAnsi" w:eastAsiaTheme="minorEastAsia" w:hAnsiTheme="minorHAnsi" w:cstheme="minorBidi"/>
            <w:b w:val="0"/>
            <w:noProof/>
            <w:sz w:val="22"/>
            <w:szCs w:val="22"/>
            <w:lang w:val="sv-SE" w:eastAsia="sv-SE"/>
          </w:rPr>
          <w:tab/>
        </w:r>
        <w:r w:rsidR="00572233" w:rsidRPr="00F113E8">
          <w:rPr>
            <w:rStyle w:val="Hyperlink"/>
            <w:noProof/>
          </w:rPr>
          <w:t xml:space="preserve">For periodic location, define a new </w:t>
        </w:r>
        <w:r w:rsidR="00572233" w:rsidRPr="00F113E8">
          <w:rPr>
            <w:rStyle w:val="Hyperlink"/>
            <w:i/>
            <w:iCs/>
            <w:noProof/>
          </w:rPr>
          <w:t>reportingInterval</w:t>
        </w:r>
        <w:r w:rsidR="00572233" w:rsidRPr="00F113E8">
          <w:rPr>
            <w:rStyle w:val="Hyperlink"/>
            <w:noProof/>
          </w:rPr>
          <w:t xml:space="preserve"> with a shorter time interval and more granular time intervals.</w:t>
        </w:r>
      </w:hyperlink>
    </w:p>
    <w:p w14:paraId="4588C97D" w14:textId="27A59B8C" w:rsidR="00975BDA" w:rsidRPr="00CE0424" w:rsidRDefault="00975BDA" w:rsidP="00975BDA">
      <w:pPr>
        <w:pStyle w:val="BodyText"/>
        <w:rPr>
          <w:b/>
          <w:bCs/>
        </w:rPr>
      </w:pPr>
      <w:r>
        <w:rPr>
          <w:b/>
          <w:bCs/>
          <w:lang w:val="en-US"/>
        </w:rPr>
        <w:fldChar w:fldCharType="end"/>
      </w:r>
      <w:r w:rsidRPr="00CE0424">
        <w:rPr>
          <w:b/>
          <w:bCs/>
        </w:rPr>
        <w:t xml:space="preserve"> </w:t>
      </w:r>
    </w:p>
    <w:p w14:paraId="2BA6A4AA" w14:textId="77777777" w:rsidR="00975BDA" w:rsidRPr="00CE0424" w:rsidRDefault="00975BDA" w:rsidP="00975BDA">
      <w:pPr>
        <w:rPr>
          <w:b/>
          <w:bCs/>
        </w:rPr>
      </w:pPr>
    </w:p>
    <w:p w14:paraId="3307E8F2" w14:textId="77777777" w:rsidR="00975BDA" w:rsidRPr="00CE0424" w:rsidRDefault="00975BDA" w:rsidP="00975BDA">
      <w:pPr>
        <w:rPr>
          <w:b/>
          <w:bCs/>
        </w:rPr>
      </w:pPr>
    </w:p>
    <w:p w14:paraId="518067ED" w14:textId="77777777" w:rsidR="00975BDA" w:rsidRPr="00CE0424" w:rsidRDefault="00975BDA" w:rsidP="00975BDA">
      <w:pPr>
        <w:rPr>
          <w:b/>
          <w:bCs/>
        </w:rPr>
      </w:pPr>
    </w:p>
    <w:p w14:paraId="461FCB09" w14:textId="77777777" w:rsidR="00975BDA" w:rsidRPr="00CE0424" w:rsidRDefault="00975BDA" w:rsidP="00975BDA"/>
    <w:p w14:paraId="4CBCED3D" w14:textId="77777777" w:rsidR="00975BDA" w:rsidRPr="00CE0424" w:rsidRDefault="00975BDA" w:rsidP="00975BDA"/>
    <w:p w14:paraId="06E61641" w14:textId="77777777" w:rsidR="00975BDA" w:rsidRPr="00CE0424" w:rsidRDefault="00975BDA" w:rsidP="00975BDA">
      <w:pPr>
        <w:pStyle w:val="Heading1"/>
      </w:pPr>
      <w:bookmarkStart w:id="14" w:name="_In-sequence_SDU_delivery"/>
      <w:bookmarkEnd w:id="14"/>
      <w:r w:rsidRPr="00CE0424">
        <w:t>References</w:t>
      </w:r>
    </w:p>
    <w:p w14:paraId="43F06DF7" w14:textId="77777777" w:rsidR="00975BDA" w:rsidRPr="000A4701" w:rsidRDefault="00975BDA" w:rsidP="00975BDA">
      <w:pPr>
        <w:pStyle w:val="Reference"/>
        <w:rPr>
          <w:rStyle w:val="normaltextrun"/>
          <w:rFonts w:cs="Arial"/>
          <w:bCs/>
          <w:color w:val="000000"/>
          <w:sz w:val="18"/>
          <w:shd w:val="clear" w:color="auto" w:fill="FFFFFF"/>
        </w:rPr>
      </w:pPr>
      <w:bookmarkStart w:id="15" w:name="_Ref78551598"/>
      <w:bookmarkStart w:id="16" w:name="_Ref77938331"/>
      <w:bookmarkStart w:id="17" w:name="_Ref76311383"/>
      <w:bookmarkStart w:id="18" w:name="_Ref174151459"/>
      <w:bookmarkStart w:id="19" w:name="_Ref189809556"/>
      <w:r w:rsidRPr="00FD02C8">
        <w:rPr>
          <w:rStyle w:val="normaltextrun"/>
          <w:rFonts w:cs="Arial"/>
          <w:bCs/>
          <w:color w:val="000000"/>
          <w:sz w:val="18"/>
          <w:shd w:val="clear" w:color="auto" w:fill="FFFFFF"/>
        </w:rPr>
        <w:t>3GPP TS 23.273 V17.1.0 (2021-06)</w:t>
      </w:r>
      <w:r>
        <w:rPr>
          <w:rStyle w:val="normaltextrun"/>
          <w:rFonts w:cs="Arial"/>
          <w:bCs/>
          <w:color w:val="000000"/>
          <w:sz w:val="18"/>
          <w:shd w:val="clear" w:color="auto" w:fill="FFFFFF"/>
        </w:rPr>
        <w:t>, “</w:t>
      </w:r>
      <w:r w:rsidRPr="000A4701">
        <w:rPr>
          <w:rStyle w:val="normaltextrun"/>
          <w:rFonts w:cs="Arial"/>
          <w:bCs/>
          <w:color w:val="000000"/>
          <w:sz w:val="18"/>
          <w:shd w:val="clear" w:color="auto" w:fill="FFFFFF"/>
        </w:rPr>
        <w:t>3rd Generation Partnership Project;</w:t>
      </w:r>
      <w:r>
        <w:rPr>
          <w:rStyle w:val="normaltextrun"/>
          <w:rFonts w:cs="Arial"/>
          <w:bCs/>
          <w:color w:val="000000"/>
          <w:sz w:val="18"/>
          <w:shd w:val="clear" w:color="auto" w:fill="FFFFFF"/>
        </w:rPr>
        <w:t xml:space="preserve"> </w:t>
      </w:r>
      <w:r w:rsidRPr="000A4701">
        <w:rPr>
          <w:rStyle w:val="normaltextrun"/>
          <w:rFonts w:cs="Arial"/>
          <w:bCs/>
          <w:color w:val="000000"/>
          <w:sz w:val="18"/>
          <w:shd w:val="clear" w:color="auto" w:fill="FFFFFF"/>
        </w:rPr>
        <w:t>Technical Specification Group Services and System Aspects;</w:t>
      </w:r>
      <w:r>
        <w:rPr>
          <w:rStyle w:val="normaltextrun"/>
          <w:rFonts w:cs="Arial"/>
          <w:bCs/>
          <w:color w:val="000000"/>
          <w:sz w:val="18"/>
          <w:shd w:val="clear" w:color="auto" w:fill="FFFFFF"/>
        </w:rPr>
        <w:t xml:space="preserve"> </w:t>
      </w:r>
      <w:r w:rsidRPr="000A4701">
        <w:rPr>
          <w:rStyle w:val="normaltextrun"/>
          <w:rFonts w:cs="Arial"/>
          <w:bCs/>
          <w:color w:val="000000"/>
          <w:sz w:val="18"/>
          <w:shd w:val="clear" w:color="auto" w:fill="FFFFFF"/>
        </w:rPr>
        <w:t>5G System (5GS) Location Services (LCS);</w:t>
      </w:r>
      <w:r>
        <w:rPr>
          <w:rStyle w:val="normaltextrun"/>
          <w:rFonts w:cs="Arial"/>
          <w:bCs/>
          <w:color w:val="000000"/>
          <w:sz w:val="18"/>
          <w:shd w:val="clear" w:color="auto" w:fill="FFFFFF"/>
        </w:rPr>
        <w:t xml:space="preserve"> </w:t>
      </w:r>
      <w:r w:rsidRPr="000A4701">
        <w:rPr>
          <w:rStyle w:val="normaltextrun"/>
          <w:rFonts w:cs="Arial"/>
          <w:bCs/>
          <w:color w:val="000000"/>
          <w:sz w:val="18"/>
          <w:shd w:val="clear" w:color="auto" w:fill="FFFFFF"/>
        </w:rPr>
        <w:t>Stage 2</w:t>
      </w:r>
      <w:r>
        <w:rPr>
          <w:rStyle w:val="normaltextrun"/>
          <w:rFonts w:cs="Arial"/>
          <w:bCs/>
          <w:color w:val="000000"/>
          <w:sz w:val="18"/>
          <w:shd w:val="clear" w:color="auto" w:fill="FFFFFF"/>
        </w:rPr>
        <w:t xml:space="preserve"> </w:t>
      </w:r>
      <w:r w:rsidRPr="000A4701">
        <w:rPr>
          <w:rStyle w:val="normaltextrun"/>
          <w:rFonts w:cs="Arial"/>
          <w:bCs/>
          <w:color w:val="000000"/>
          <w:sz w:val="18"/>
          <w:shd w:val="clear" w:color="auto" w:fill="FFFFFF"/>
        </w:rPr>
        <w:t>(Release 17)”</w:t>
      </w:r>
      <w:bookmarkEnd w:id="15"/>
    </w:p>
    <w:p w14:paraId="79B778F7" w14:textId="77777777" w:rsidR="00975BDA" w:rsidRPr="00E25991" w:rsidRDefault="00975BDA" w:rsidP="00975BDA">
      <w:pPr>
        <w:pStyle w:val="Reference"/>
        <w:rPr>
          <w:rStyle w:val="normaltextrun"/>
          <w:rFonts w:cs="Arial"/>
          <w:bCs/>
          <w:color w:val="000000"/>
          <w:sz w:val="18"/>
          <w:shd w:val="clear" w:color="auto" w:fill="FFFFFF"/>
        </w:rPr>
      </w:pPr>
      <w:bookmarkStart w:id="20" w:name="_Ref78551573"/>
      <w:r w:rsidRPr="00A24ADD">
        <w:rPr>
          <w:rStyle w:val="normaltextrun"/>
          <w:rFonts w:cs="Arial"/>
          <w:bCs/>
          <w:color w:val="000000"/>
          <w:sz w:val="18"/>
          <w:shd w:val="clear" w:color="auto" w:fill="FFFFFF"/>
        </w:rPr>
        <w:lastRenderedPageBreak/>
        <w:t>3GPP TS 3</w:t>
      </w:r>
      <w:r>
        <w:rPr>
          <w:rStyle w:val="normaltextrun"/>
          <w:rFonts w:cs="Arial"/>
          <w:bCs/>
          <w:color w:val="000000"/>
          <w:sz w:val="18"/>
          <w:shd w:val="clear" w:color="auto" w:fill="FFFFFF"/>
        </w:rPr>
        <w:t>8</w:t>
      </w:r>
      <w:r w:rsidRPr="00A24ADD">
        <w:rPr>
          <w:rStyle w:val="normaltextrun"/>
          <w:rFonts w:cs="Arial"/>
          <w:bCs/>
          <w:color w:val="000000"/>
          <w:sz w:val="18"/>
          <w:shd w:val="clear" w:color="auto" w:fill="FFFFFF"/>
        </w:rPr>
        <w:t>.3</w:t>
      </w:r>
      <w:r>
        <w:rPr>
          <w:rStyle w:val="normaltextrun"/>
          <w:rFonts w:cs="Arial"/>
          <w:bCs/>
          <w:color w:val="000000"/>
          <w:sz w:val="18"/>
          <w:shd w:val="clear" w:color="auto" w:fill="FFFFFF"/>
        </w:rPr>
        <w:t>0</w:t>
      </w:r>
      <w:r w:rsidRPr="00A24ADD">
        <w:rPr>
          <w:rStyle w:val="normaltextrun"/>
          <w:rFonts w:cs="Arial"/>
          <w:bCs/>
          <w:color w:val="000000"/>
          <w:sz w:val="18"/>
          <w:shd w:val="clear" w:color="auto" w:fill="FFFFFF"/>
        </w:rPr>
        <w:t>5 V16.</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.0 (202</w:t>
      </w:r>
      <w:r>
        <w:rPr>
          <w:rStyle w:val="normaltextrun"/>
          <w:rFonts w:cs="Arial"/>
          <w:bCs/>
          <w:color w:val="000000"/>
          <w:sz w:val="18"/>
          <w:shd w:val="clear" w:color="auto" w:fill="FFFFFF"/>
        </w:rPr>
        <w:t>1</w:t>
      </w:r>
      <w:r w:rsidRPr="00A24ADD">
        <w:rPr>
          <w:rStyle w:val="normaltextrun"/>
          <w:rFonts w:cs="Arial"/>
          <w:bCs/>
          <w:color w:val="000000"/>
          <w:sz w:val="18"/>
          <w:shd w:val="clear" w:color="auto" w:fill="FFFFFF"/>
        </w:rPr>
        <w:t>-0</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 xml:space="preserve">), </w:t>
      </w:r>
      <w:r w:rsidRPr="00794F4D">
        <w:t>“</w:t>
      </w:r>
      <w:r w:rsidRPr="00E25991">
        <w:rPr>
          <w:rStyle w:val="normaltextrun"/>
          <w:rFonts w:cs="Arial"/>
          <w:bCs/>
          <w:color w:val="000000"/>
          <w:sz w:val="18"/>
          <w:shd w:val="clear" w:color="auto" w:fill="FFFFFF"/>
        </w:rPr>
        <w:t>5G;</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NG Radio Access Network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Stage 2 functional specification of User Equipment (UE)</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positioning in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(Release 16)</w:t>
      </w:r>
      <w:bookmarkEnd w:id="16"/>
      <w:bookmarkEnd w:id="20"/>
    </w:p>
    <w:p w14:paraId="0EA88C93" w14:textId="77777777" w:rsidR="00975BDA" w:rsidRPr="00794F4D" w:rsidRDefault="00975BDA" w:rsidP="00975BDA">
      <w:pPr>
        <w:pStyle w:val="Reference"/>
        <w:rPr>
          <w:rFonts w:cs="Arial"/>
          <w:sz w:val="18"/>
        </w:rPr>
      </w:pPr>
      <w:bookmarkStart w:id="21" w:name="_Ref77938311"/>
      <w:r w:rsidRPr="00AA1BAC">
        <w:rPr>
          <w:rStyle w:val="normaltextrun"/>
          <w:rFonts w:cs="Arial"/>
          <w:bCs/>
          <w:color w:val="000000"/>
          <w:sz w:val="18"/>
          <w:shd w:val="clear" w:color="auto" w:fill="FFFFFF"/>
        </w:rPr>
        <w:t>SA2 S2-2105122</w:t>
      </w:r>
      <w:r w:rsidRPr="00794F4D">
        <w:rPr>
          <w:rFonts w:cs="Arial"/>
          <w:sz w:val="18"/>
        </w:rPr>
        <w:t>, “</w:t>
      </w:r>
      <w:r w:rsidRPr="00FD231E">
        <w:rPr>
          <w:rStyle w:val="normaltextrun"/>
          <w:rFonts w:cs="Arial"/>
          <w:bCs/>
          <w:color w:val="000000"/>
          <w:sz w:val="18"/>
          <w:shd w:val="clear" w:color="auto" w:fill="FFFFFF"/>
        </w:rPr>
        <w:t xml:space="preserve">Response LS on Scheduling Location in Advance to reduce Latency </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w:t>
      </w:r>
      <w:r>
        <w:rPr>
          <w:rStyle w:val="normaltextrun"/>
          <w:rFonts w:cs="Arial"/>
          <w:bCs/>
          <w:color w:val="000000"/>
          <w:sz w:val="18"/>
          <w:shd w:val="clear" w:color="auto" w:fill="FFFFFF"/>
        </w:rPr>
        <w:t>y</w:t>
      </w:r>
      <w:r w:rsidRPr="00794F4D">
        <w:rPr>
          <w:rStyle w:val="normaltextrun"/>
          <w:rFonts w:cs="Arial"/>
          <w:bCs/>
          <w:color w:val="000000"/>
          <w:sz w:val="18"/>
          <w:shd w:val="clear" w:color="auto" w:fill="FFFFFF"/>
        </w:rPr>
        <w:t> 1</w:t>
      </w:r>
      <w:r>
        <w:rPr>
          <w:rStyle w:val="normaltextrun"/>
          <w:rFonts w:cs="Arial"/>
          <w:bCs/>
          <w:color w:val="000000"/>
          <w:sz w:val="18"/>
          <w:shd w:val="clear" w:color="auto" w:fill="FFFFFF"/>
        </w:rPr>
        <w:t>7</w:t>
      </w:r>
      <w:r w:rsidRPr="00794F4D">
        <w:rPr>
          <w:rStyle w:val="normaltextrun"/>
          <w:rFonts w:cs="Arial"/>
          <w:bCs/>
          <w:color w:val="000000"/>
          <w:sz w:val="18"/>
          <w:shd w:val="clear" w:color="auto" w:fill="FFFFFF"/>
        </w:rPr>
        <w:t> - 2</w:t>
      </w:r>
      <w:r>
        <w:rPr>
          <w:rStyle w:val="normaltextrun"/>
          <w:rFonts w:cs="Arial"/>
          <w:bCs/>
          <w:color w:val="000000"/>
          <w:sz w:val="18"/>
          <w:shd w:val="clear" w:color="auto" w:fill="FFFFFF"/>
        </w:rPr>
        <w:t>8</w:t>
      </w:r>
      <w:r w:rsidRPr="00794F4D">
        <w:rPr>
          <w:rStyle w:val="normaltextrun"/>
          <w:rFonts w:cs="Arial"/>
          <w:bCs/>
          <w:color w:val="000000"/>
          <w:sz w:val="18"/>
          <w:shd w:val="clear" w:color="auto" w:fill="FFFFFF"/>
        </w:rPr>
        <w:t>, 2021</w:t>
      </w:r>
      <w:bookmarkEnd w:id="17"/>
      <w:bookmarkEnd w:id="21"/>
    </w:p>
    <w:p w14:paraId="7325AC28" w14:textId="77777777" w:rsidR="00975BDA" w:rsidRPr="00CE0424" w:rsidRDefault="00975BDA" w:rsidP="00975BDA">
      <w:pPr>
        <w:pStyle w:val="Reference"/>
      </w:pPr>
      <w:bookmarkStart w:id="22" w:name="_Ref76313074"/>
      <w:bookmarkEnd w:id="18"/>
      <w:bookmarkEnd w:id="19"/>
      <w:r w:rsidRPr="003F279A">
        <w:rPr>
          <w:rStyle w:val="normaltextrun"/>
          <w:rFonts w:cs="Arial"/>
          <w:bCs/>
          <w:color w:val="000000"/>
          <w:sz w:val="18"/>
          <w:shd w:val="clear" w:color="auto" w:fill="FFFFFF"/>
        </w:rPr>
        <w:t xml:space="preserve">3GPP TS 37.355 V16.4.0 (2021-04), </w:t>
      </w:r>
      <w:r w:rsidRPr="003F279A">
        <w:rPr>
          <w:rFonts w:cs="Arial"/>
          <w:sz w:val="18"/>
        </w:rPr>
        <w:t>“</w:t>
      </w:r>
      <w:r w:rsidRPr="003F279A">
        <w:rPr>
          <w:rStyle w:val="normaltextrun"/>
          <w:rFonts w:cs="Arial"/>
          <w:bCs/>
          <w:color w:val="000000"/>
          <w:sz w:val="18"/>
          <w:shd w:val="clear" w:color="auto" w:fill="FFFFFF"/>
        </w:rPr>
        <w:t>LTE Positioning Protocol (LPP)</w:t>
      </w:r>
      <w:r w:rsidRPr="003F279A">
        <w:rPr>
          <w:rFonts w:cs="Arial"/>
          <w:sz w:val="18"/>
        </w:rPr>
        <w:t xml:space="preserve"> </w:t>
      </w:r>
      <w:r w:rsidRPr="003F279A">
        <w:rPr>
          <w:rStyle w:val="normaltextrun"/>
          <w:rFonts w:cs="Arial"/>
          <w:bCs/>
          <w:color w:val="000000"/>
          <w:sz w:val="18"/>
          <w:shd w:val="clear" w:color="auto" w:fill="FFFFFF"/>
        </w:rPr>
        <w:t>(Release 16)</w:t>
      </w:r>
      <w:r w:rsidRPr="003F279A">
        <w:rPr>
          <w:rFonts w:cs="Arial"/>
          <w:sz w:val="18"/>
        </w:rPr>
        <w:t xml:space="preserve"> “</w:t>
      </w:r>
      <w:bookmarkEnd w:id="22"/>
    </w:p>
    <w:p w14:paraId="704C2BCB" w14:textId="77777777" w:rsidR="003A7EF3" w:rsidRPr="00663192" w:rsidRDefault="003A7EF3" w:rsidP="00663192"/>
    <w:sectPr w:rsidR="003A7EF3" w:rsidRPr="00663192"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4D394" w16cex:dateUtc="2021-08-04T06:51:00Z"/>
  <w16cex:commentExtensible w16cex:durableId="24B4ECD0" w16cex:dateUtc="2021-08-04T08:39:00Z"/>
  <w16cex:commentExtensible w16cex:durableId="24B4D2A6" w16cex:dateUtc="2021-08-04T06:47:00Z"/>
  <w16cex:commentExtensible w16cex:durableId="24B4D2B4" w16cex:dateUtc="2021-08-04T06:47:00Z"/>
  <w16cex:commentExtensible w16cex:durableId="24B4D2DD" w16cex:dateUtc="2021-08-04T06: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28BD8" w14:textId="77777777" w:rsidR="00523B10" w:rsidRDefault="00523B10">
      <w:r>
        <w:separator/>
      </w:r>
    </w:p>
  </w:endnote>
  <w:endnote w:type="continuationSeparator" w:id="0">
    <w:p w14:paraId="6CA0B691" w14:textId="77777777" w:rsidR="00523B10" w:rsidRDefault="00523B10">
      <w:r>
        <w:continuationSeparator/>
      </w:r>
    </w:p>
  </w:endnote>
  <w:endnote w:type="continuationNotice" w:id="1">
    <w:p w14:paraId="553D8C37" w14:textId="77777777" w:rsidR="00523B10" w:rsidRDefault="00523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4220B" w14:textId="77777777" w:rsidR="00523B10" w:rsidRDefault="00523B10">
      <w:r>
        <w:separator/>
      </w:r>
    </w:p>
  </w:footnote>
  <w:footnote w:type="continuationSeparator" w:id="0">
    <w:p w14:paraId="0A41401F" w14:textId="77777777" w:rsidR="00523B10" w:rsidRDefault="00523B10">
      <w:r>
        <w:continuationSeparator/>
      </w:r>
    </w:p>
  </w:footnote>
  <w:footnote w:type="continuationNotice" w:id="1">
    <w:p w14:paraId="7CD07E87" w14:textId="77777777" w:rsidR="00523B10" w:rsidRDefault="00523B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6"/>
  </w:num>
  <w:num w:numId="19">
    <w:abstractNumId w:val="4"/>
  </w:num>
  <w:num w:numId="20">
    <w:abstractNumId w:val="25"/>
  </w:num>
  <w:num w:numId="21">
    <w:abstractNumId w:val="11"/>
  </w:num>
  <w:num w:numId="22">
    <w:abstractNumId w:val="24"/>
  </w:num>
  <w:num w:numId="23">
    <w:abstractNumId w:val="15"/>
  </w:num>
  <w:num w:numId="24">
    <w:abstractNumId w:val="10"/>
  </w:num>
  <w:num w:numId="25">
    <w:abstractNumId w:val="26"/>
  </w:num>
  <w:num w:numId="26">
    <w:abstractNumId w:val="21"/>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A37"/>
    <w:rsid w:val="0000564C"/>
    <w:rsid w:val="00006446"/>
    <w:rsid w:val="00006896"/>
    <w:rsid w:val="00007CDC"/>
    <w:rsid w:val="00011B28"/>
    <w:rsid w:val="00015D15"/>
    <w:rsid w:val="00017F4B"/>
    <w:rsid w:val="0002508A"/>
    <w:rsid w:val="0002564D"/>
    <w:rsid w:val="00025ECA"/>
    <w:rsid w:val="0002730C"/>
    <w:rsid w:val="00030884"/>
    <w:rsid w:val="00031345"/>
    <w:rsid w:val="000325B8"/>
    <w:rsid w:val="00034C15"/>
    <w:rsid w:val="00036BA1"/>
    <w:rsid w:val="00037D91"/>
    <w:rsid w:val="000422E2"/>
    <w:rsid w:val="00042F22"/>
    <w:rsid w:val="000444EF"/>
    <w:rsid w:val="00045690"/>
    <w:rsid w:val="00047595"/>
    <w:rsid w:val="00051AD9"/>
    <w:rsid w:val="00052A07"/>
    <w:rsid w:val="00052F59"/>
    <w:rsid w:val="000534E3"/>
    <w:rsid w:val="00055A19"/>
    <w:rsid w:val="0005606A"/>
    <w:rsid w:val="00057117"/>
    <w:rsid w:val="000616E7"/>
    <w:rsid w:val="0006487E"/>
    <w:rsid w:val="00064A25"/>
    <w:rsid w:val="00065E1A"/>
    <w:rsid w:val="0006785F"/>
    <w:rsid w:val="00077E5F"/>
    <w:rsid w:val="00077E93"/>
    <w:rsid w:val="0008036A"/>
    <w:rsid w:val="00081AE6"/>
    <w:rsid w:val="000855EB"/>
    <w:rsid w:val="00085B52"/>
    <w:rsid w:val="00086020"/>
    <w:rsid w:val="0008609A"/>
    <w:rsid w:val="000866F2"/>
    <w:rsid w:val="0009009F"/>
    <w:rsid w:val="00091557"/>
    <w:rsid w:val="000924C1"/>
    <w:rsid w:val="000924F0"/>
    <w:rsid w:val="00093474"/>
    <w:rsid w:val="00094296"/>
    <w:rsid w:val="0009510F"/>
    <w:rsid w:val="000979A7"/>
    <w:rsid w:val="000A1B7B"/>
    <w:rsid w:val="000A4701"/>
    <w:rsid w:val="000A56F2"/>
    <w:rsid w:val="000B2719"/>
    <w:rsid w:val="000B3A8F"/>
    <w:rsid w:val="000B4AB9"/>
    <w:rsid w:val="000B55CB"/>
    <w:rsid w:val="000B58C3"/>
    <w:rsid w:val="000B61E9"/>
    <w:rsid w:val="000C165A"/>
    <w:rsid w:val="000C2E19"/>
    <w:rsid w:val="000D0D07"/>
    <w:rsid w:val="000D4797"/>
    <w:rsid w:val="000E0527"/>
    <w:rsid w:val="000E1E92"/>
    <w:rsid w:val="000E2F1F"/>
    <w:rsid w:val="000E6BB0"/>
    <w:rsid w:val="000F06D6"/>
    <w:rsid w:val="000F0EB1"/>
    <w:rsid w:val="000F1106"/>
    <w:rsid w:val="000F3BE9"/>
    <w:rsid w:val="000F3F6C"/>
    <w:rsid w:val="000F6DF3"/>
    <w:rsid w:val="000F7B1E"/>
    <w:rsid w:val="001005FF"/>
    <w:rsid w:val="001022AD"/>
    <w:rsid w:val="001062FB"/>
    <w:rsid w:val="001063E6"/>
    <w:rsid w:val="0010740A"/>
    <w:rsid w:val="00110381"/>
    <w:rsid w:val="00113CF4"/>
    <w:rsid w:val="001153EA"/>
    <w:rsid w:val="00115643"/>
    <w:rsid w:val="00116765"/>
    <w:rsid w:val="001219F5"/>
    <w:rsid w:val="00121A20"/>
    <w:rsid w:val="00121EC3"/>
    <w:rsid w:val="0012377F"/>
    <w:rsid w:val="00124314"/>
    <w:rsid w:val="001262CF"/>
    <w:rsid w:val="00126B4A"/>
    <w:rsid w:val="0012747B"/>
    <w:rsid w:val="00132FD0"/>
    <w:rsid w:val="001344C0"/>
    <w:rsid w:val="001346FA"/>
    <w:rsid w:val="00135252"/>
    <w:rsid w:val="00137AB5"/>
    <w:rsid w:val="00137F0B"/>
    <w:rsid w:val="00142E46"/>
    <w:rsid w:val="0014459A"/>
    <w:rsid w:val="0014505F"/>
    <w:rsid w:val="0014646E"/>
    <w:rsid w:val="001476C7"/>
    <w:rsid w:val="00151E23"/>
    <w:rsid w:val="001526E0"/>
    <w:rsid w:val="001551B5"/>
    <w:rsid w:val="00156192"/>
    <w:rsid w:val="0016122B"/>
    <w:rsid w:val="001659C1"/>
    <w:rsid w:val="00170F4D"/>
    <w:rsid w:val="001715F1"/>
    <w:rsid w:val="001722D8"/>
    <w:rsid w:val="00172E9A"/>
    <w:rsid w:val="001733BC"/>
    <w:rsid w:val="00173A8E"/>
    <w:rsid w:val="0017502C"/>
    <w:rsid w:val="00175810"/>
    <w:rsid w:val="00176D52"/>
    <w:rsid w:val="00180D82"/>
    <w:rsid w:val="0018143F"/>
    <w:rsid w:val="00181FF8"/>
    <w:rsid w:val="00184D89"/>
    <w:rsid w:val="00187132"/>
    <w:rsid w:val="00190AC1"/>
    <w:rsid w:val="0019341A"/>
    <w:rsid w:val="00197393"/>
    <w:rsid w:val="00197DF9"/>
    <w:rsid w:val="001A1987"/>
    <w:rsid w:val="001A2564"/>
    <w:rsid w:val="001A6173"/>
    <w:rsid w:val="001A6CBA"/>
    <w:rsid w:val="001B0D97"/>
    <w:rsid w:val="001B2DE7"/>
    <w:rsid w:val="001B5A5D"/>
    <w:rsid w:val="001B7939"/>
    <w:rsid w:val="001C1CE5"/>
    <w:rsid w:val="001C3D2A"/>
    <w:rsid w:val="001C7503"/>
    <w:rsid w:val="001D1280"/>
    <w:rsid w:val="001D51BA"/>
    <w:rsid w:val="001D53E7"/>
    <w:rsid w:val="001D6342"/>
    <w:rsid w:val="001D6D53"/>
    <w:rsid w:val="001D6E90"/>
    <w:rsid w:val="001E58E2"/>
    <w:rsid w:val="001E7AED"/>
    <w:rsid w:val="001F3916"/>
    <w:rsid w:val="001F42B2"/>
    <w:rsid w:val="001F54C5"/>
    <w:rsid w:val="001F5693"/>
    <w:rsid w:val="001F662C"/>
    <w:rsid w:val="001F7074"/>
    <w:rsid w:val="00200490"/>
    <w:rsid w:val="0020113C"/>
    <w:rsid w:val="00201E62"/>
    <w:rsid w:val="00201F3A"/>
    <w:rsid w:val="0020390C"/>
    <w:rsid w:val="00203F08"/>
    <w:rsid w:val="00203F96"/>
    <w:rsid w:val="0020632C"/>
    <w:rsid w:val="002069B2"/>
    <w:rsid w:val="002078C5"/>
    <w:rsid w:val="00207FA3"/>
    <w:rsid w:val="0021358B"/>
    <w:rsid w:val="00214DA8"/>
    <w:rsid w:val="00215423"/>
    <w:rsid w:val="002158FA"/>
    <w:rsid w:val="00217182"/>
    <w:rsid w:val="0022045D"/>
    <w:rsid w:val="00220600"/>
    <w:rsid w:val="0022091E"/>
    <w:rsid w:val="002224DB"/>
    <w:rsid w:val="00223FCB"/>
    <w:rsid w:val="002252C3"/>
    <w:rsid w:val="00225C54"/>
    <w:rsid w:val="002300FA"/>
    <w:rsid w:val="00230765"/>
    <w:rsid w:val="00230D18"/>
    <w:rsid w:val="002319E4"/>
    <w:rsid w:val="00235632"/>
    <w:rsid w:val="00235872"/>
    <w:rsid w:val="002408FC"/>
    <w:rsid w:val="00241559"/>
    <w:rsid w:val="002435B3"/>
    <w:rsid w:val="00244DD0"/>
    <w:rsid w:val="002458EB"/>
    <w:rsid w:val="002500C8"/>
    <w:rsid w:val="0025021B"/>
    <w:rsid w:val="002554B9"/>
    <w:rsid w:val="00257543"/>
    <w:rsid w:val="002617E7"/>
    <w:rsid w:val="002620AD"/>
    <w:rsid w:val="00263442"/>
    <w:rsid w:val="00264228"/>
    <w:rsid w:val="00264334"/>
    <w:rsid w:val="0026473E"/>
    <w:rsid w:val="00265837"/>
    <w:rsid w:val="00266214"/>
    <w:rsid w:val="00267C83"/>
    <w:rsid w:val="0027144F"/>
    <w:rsid w:val="00271813"/>
    <w:rsid w:val="00271F3A"/>
    <w:rsid w:val="00273278"/>
    <w:rsid w:val="002737F4"/>
    <w:rsid w:val="00276D42"/>
    <w:rsid w:val="002805F5"/>
    <w:rsid w:val="00280751"/>
    <w:rsid w:val="00280F96"/>
    <w:rsid w:val="0028280A"/>
    <w:rsid w:val="00286ACD"/>
    <w:rsid w:val="00287838"/>
    <w:rsid w:val="002907B5"/>
    <w:rsid w:val="00292EB7"/>
    <w:rsid w:val="00294C61"/>
    <w:rsid w:val="00295339"/>
    <w:rsid w:val="002960DF"/>
    <w:rsid w:val="00296227"/>
    <w:rsid w:val="00296F44"/>
    <w:rsid w:val="002975CB"/>
    <w:rsid w:val="0029777D"/>
    <w:rsid w:val="002A055E"/>
    <w:rsid w:val="002A099F"/>
    <w:rsid w:val="002A173C"/>
    <w:rsid w:val="002A1D4E"/>
    <w:rsid w:val="002A248E"/>
    <w:rsid w:val="002A2869"/>
    <w:rsid w:val="002B24D6"/>
    <w:rsid w:val="002B70C4"/>
    <w:rsid w:val="002C41E6"/>
    <w:rsid w:val="002C782B"/>
    <w:rsid w:val="002C7D53"/>
    <w:rsid w:val="002D071A"/>
    <w:rsid w:val="002D2C6B"/>
    <w:rsid w:val="002D34AA"/>
    <w:rsid w:val="002D34B2"/>
    <w:rsid w:val="002D48B0"/>
    <w:rsid w:val="002D5B37"/>
    <w:rsid w:val="002D6192"/>
    <w:rsid w:val="002D7637"/>
    <w:rsid w:val="002E17F2"/>
    <w:rsid w:val="002E7CAE"/>
    <w:rsid w:val="002F0C83"/>
    <w:rsid w:val="002F2771"/>
    <w:rsid w:val="002F37A9"/>
    <w:rsid w:val="00301CE6"/>
    <w:rsid w:val="0030256B"/>
    <w:rsid w:val="0030306D"/>
    <w:rsid w:val="00303F5D"/>
    <w:rsid w:val="0030501F"/>
    <w:rsid w:val="00305313"/>
    <w:rsid w:val="00306806"/>
    <w:rsid w:val="00307BA1"/>
    <w:rsid w:val="00311702"/>
    <w:rsid w:val="00311E82"/>
    <w:rsid w:val="00313FD6"/>
    <w:rsid w:val="003143BD"/>
    <w:rsid w:val="00315363"/>
    <w:rsid w:val="003178E6"/>
    <w:rsid w:val="003203ED"/>
    <w:rsid w:val="00322C9F"/>
    <w:rsid w:val="00324D23"/>
    <w:rsid w:val="00325B60"/>
    <w:rsid w:val="00326005"/>
    <w:rsid w:val="00331751"/>
    <w:rsid w:val="00334579"/>
    <w:rsid w:val="00335858"/>
    <w:rsid w:val="00335DFB"/>
    <w:rsid w:val="00336BDA"/>
    <w:rsid w:val="00341AE8"/>
    <w:rsid w:val="00342BD7"/>
    <w:rsid w:val="00346DB5"/>
    <w:rsid w:val="003477B1"/>
    <w:rsid w:val="003503E9"/>
    <w:rsid w:val="00355B1B"/>
    <w:rsid w:val="00357380"/>
    <w:rsid w:val="003602D9"/>
    <w:rsid w:val="003604CE"/>
    <w:rsid w:val="00364B86"/>
    <w:rsid w:val="00366103"/>
    <w:rsid w:val="00370E47"/>
    <w:rsid w:val="003742AC"/>
    <w:rsid w:val="00377CE1"/>
    <w:rsid w:val="00381398"/>
    <w:rsid w:val="00383805"/>
    <w:rsid w:val="00385BF0"/>
    <w:rsid w:val="00387F16"/>
    <w:rsid w:val="00391D13"/>
    <w:rsid w:val="003934F7"/>
    <w:rsid w:val="003939FF"/>
    <w:rsid w:val="003971B7"/>
    <w:rsid w:val="003A0E2D"/>
    <w:rsid w:val="003A2223"/>
    <w:rsid w:val="003A2A0F"/>
    <w:rsid w:val="003A45A1"/>
    <w:rsid w:val="003A5B0A"/>
    <w:rsid w:val="003A6BAC"/>
    <w:rsid w:val="003A70A4"/>
    <w:rsid w:val="003A7EF3"/>
    <w:rsid w:val="003B159C"/>
    <w:rsid w:val="003B2107"/>
    <w:rsid w:val="003B30F8"/>
    <w:rsid w:val="003B369F"/>
    <w:rsid w:val="003B36A3"/>
    <w:rsid w:val="003B64BB"/>
    <w:rsid w:val="003B7FE5"/>
    <w:rsid w:val="003C0B8C"/>
    <w:rsid w:val="003C11C8"/>
    <w:rsid w:val="003C2702"/>
    <w:rsid w:val="003C4999"/>
    <w:rsid w:val="003C7806"/>
    <w:rsid w:val="003D109F"/>
    <w:rsid w:val="003D2478"/>
    <w:rsid w:val="003D285F"/>
    <w:rsid w:val="003D3C45"/>
    <w:rsid w:val="003D42E7"/>
    <w:rsid w:val="003D445F"/>
    <w:rsid w:val="003D5B1F"/>
    <w:rsid w:val="003D6629"/>
    <w:rsid w:val="003E15FA"/>
    <w:rsid w:val="003E55E4"/>
    <w:rsid w:val="003E74E3"/>
    <w:rsid w:val="003E798E"/>
    <w:rsid w:val="003F05C7"/>
    <w:rsid w:val="003F2C90"/>
    <w:rsid w:val="003F2CD4"/>
    <w:rsid w:val="003F32F1"/>
    <w:rsid w:val="003F6BBE"/>
    <w:rsid w:val="004000E8"/>
    <w:rsid w:val="00402E2B"/>
    <w:rsid w:val="00403D7B"/>
    <w:rsid w:val="0040512B"/>
    <w:rsid w:val="00405CA5"/>
    <w:rsid w:val="00407CD3"/>
    <w:rsid w:val="00410134"/>
    <w:rsid w:val="00410B72"/>
    <w:rsid w:val="00410F18"/>
    <w:rsid w:val="004117DC"/>
    <w:rsid w:val="0041184D"/>
    <w:rsid w:val="0041263E"/>
    <w:rsid w:val="004136EA"/>
    <w:rsid w:val="00413AAC"/>
    <w:rsid w:val="00413E92"/>
    <w:rsid w:val="00416CCF"/>
    <w:rsid w:val="00420E5E"/>
    <w:rsid w:val="00421105"/>
    <w:rsid w:val="00421C78"/>
    <w:rsid w:val="00422AA4"/>
    <w:rsid w:val="0042335A"/>
    <w:rsid w:val="004242F4"/>
    <w:rsid w:val="00427248"/>
    <w:rsid w:val="00435610"/>
    <w:rsid w:val="00437447"/>
    <w:rsid w:val="00441A92"/>
    <w:rsid w:val="00442551"/>
    <w:rsid w:val="004431DC"/>
    <w:rsid w:val="0044406D"/>
    <w:rsid w:val="004440EA"/>
    <w:rsid w:val="00444F56"/>
    <w:rsid w:val="00446488"/>
    <w:rsid w:val="004517AA"/>
    <w:rsid w:val="00452CAC"/>
    <w:rsid w:val="00457565"/>
    <w:rsid w:val="00457661"/>
    <w:rsid w:val="00457B71"/>
    <w:rsid w:val="00465F03"/>
    <w:rsid w:val="004669E2"/>
    <w:rsid w:val="00470C31"/>
    <w:rsid w:val="00471DE0"/>
    <w:rsid w:val="00472848"/>
    <w:rsid w:val="004734D0"/>
    <w:rsid w:val="00474871"/>
    <w:rsid w:val="0047556B"/>
    <w:rsid w:val="00477768"/>
    <w:rsid w:val="0048012B"/>
    <w:rsid w:val="00490192"/>
    <w:rsid w:val="00491178"/>
    <w:rsid w:val="00492BC5"/>
    <w:rsid w:val="004950BA"/>
    <w:rsid w:val="004964F1"/>
    <w:rsid w:val="0049777B"/>
    <w:rsid w:val="004A16BC"/>
    <w:rsid w:val="004A2B94"/>
    <w:rsid w:val="004A5C78"/>
    <w:rsid w:val="004A6094"/>
    <w:rsid w:val="004A6301"/>
    <w:rsid w:val="004B3054"/>
    <w:rsid w:val="004B6F6A"/>
    <w:rsid w:val="004B7C0C"/>
    <w:rsid w:val="004C3898"/>
    <w:rsid w:val="004C7209"/>
    <w:rsid w:val="004D36B1"/>
    <w:rsid w:val="004D371E"/>
    <w:rsid w:val="004D7EBD"/>
    <w:rsid w:val="004E15AF"/>
    <w:rsid w:val="004E16B3"/>
    <w:rsid w:val="004E2680"/>
    <w:rsid w:val="004E28F9"/>
    <w:rsid w:val="004E462E"/>
    <w:rsid w:val="004E4D1C"/>
    <w:rsid w:val="004E56DC"/>
    <w:rsid w:val="004E76F4"/>
    <w:rsid w:val="004F0B4E"/>
    <w:rsid w:val="004F0B6C"/>
    <w:rsid w:val="004F0BB5"/>
    <w:rsid w:val="004F1AE7"/>
    <w:rsid w:val="004F2078"/>
    <w:rsid w:val="004F3891"/>
    <w:rsid w:val="004F38BD"/>
    <w:rsid w:val="004F4DA3"/>
    <w:rsid w:val="00506557"/>
    <w:rsid w:val="0050677A"/>
    <w:rsid w:val="00510253"/>
    <w:rsid w:val="005108D0"/>
    <w:rsid w:val="005108D8"/>
    <w:rsid w:val="00510B4C"/>
    <w:rsid w:val="005116F9"/>
    <w:rsid w:val="00514757"/>
    <w:rsid w:val="00514E29"/>
    <w:rsid w:val="00514E88"/>
    <w:rsid w:val="005153A7"/>
    <w:rsid w:val="00515630"/>
    <w:rsid w:val="00517630"/>
    <w:rsid w:val="00517690"/>
    <w:rsid w:val="005219CF"/>
    <w:rsid w:val="00523B10"/>
    <w:rsid w:val="0053488C"/>
    <w:rsid w:val="00534B59"/>
    <w:rsid w:val="005358E5"/>
    <w:rsid w:val="00536759"/>
    <w:rsid w:val="00537C62"/>
    <w:rsid w:val="005424A0"/>
    <w:rsid w:val="00544192"/>
    <w:rsid w:val="0054451E"/>
    <w:rsid w:val="00545A4E"/>
    <w:rsid w:val="00546970"/>
    <w:rsid w:val="00546BAD"/>
    <w:rsid w:val="00554E19"/>
    <w:rsid w:val="0055652E"/>
    <w:rsid w:val="00560694"/>
    <w:rsid w:val="0056121F"/>
    <w:rsid w:val="005640C9"/>
    <w:rsid w:val="005659F7"/>
    <w:rsid w:val="00572233"/>
    <w:rsid w:val="00572505"/>
    <w:rsid w:val="0057427A"/>
    <w:rsid w:val="00580377"/>
    <w:rsid w:val="00582809"/>
    <w:rsid w:val="00584485"/>
    <w:rsid w:val="0058466B"/>
    <w:rsid w:val="0058798C"/>
    <w:rsid w:val="005900FA"/>
    <w:rsid w:val="0059064C"/>
    <w:rsid w:val="005907FB"/>
    <w:rsid w:val="005935A4"/>
    <w:rsid w:val="0059433F"/>
    <w:rsid w:val="005948BE"/>
    <w:rsid w:val="005948C2"/>
    <w:rsid w:val="00595DCA"/>
    <w:rsid w:val="0059779B"/>
    <w:rsid w:val="005A209A"/>
    <w:rsid w:val="005A2966"/>
    <w:rsid w:val="005A4F3E"/>
    <w:rsid w:val="005A662D"/>
    <w:rsid w:val="005B1409"/>
    <w:rsid w:val="005B1D47"/>
    <w:rsid w:val="005B35D7"/>
    <w:rsid w:val="005B392A"/>
    <w:rsid w:val="005B3AA3"/>
    <w:rsid w:val="005B6F83"/>
    <w:rsid w:val="005C05FA"/>
    <w:rsid w:val="005C476A"/>
    <w:rsid w:val="005C74FB"/>
    <w:rsid w:val="005D1602"/>
    <w:rsid w:val="005E1C1D"/>
    <w:rsid w:val="005E2EF0"/>
    <w:rsid w:val="005E385F"/>
    <w:rsid w:val="005E5B81"/>
    <w:rsid w:val="005F2CB1"/>
    <w:rsid w:val="005F3025"/>
    <w:rsid w:val="005F618C"/>
    <w:rsid w:val="005F70BD"/>
    <w:rsid w:val="005F7120"/>
    <w:rsid w:val="0060283C"/>
    <w:rsid w:val="00604F14"/>
    <w:rsid w:val="0060540A"/>
    <w:rsid w:val="006113C3"/>
    <w:rsid w:val="00611B83"/>
    <w:rsid w:val="00613257"/>
    <w:rsid w:val="00615DE1"/>
    <w:rsid w:val="00620A71"/>
    <w:rsid w:val="00620D80"/>
    <w:rsid w:val="006234A6"/>
    <w:rsid w:val="006279BA"/>
    <w:rsid w:val="00630001"/>
    <w:rsid w:val="006311B3"/>
    <w:rsid w:val="0063284C"/>
    <w:rsid w:val="0063521C"/>
    <w:rsid w:val="00636398"/>
    <w:rsid w:val="006368D3"/>
    <w:rsid w:val="00636F09"/>
    <w:rsid w:val="006377EC"/>
    <w:rsid w:val="0064151F"/>
    <w:rsid w:val="00641533"/>
    <w:rsid w:val="0064208D"/>
    <w:rsid w:val="00643475"/>
    <w:rsid w:val="0064396A"/>
    <w:rsid w:val="0064624E"/>
    <w:rsid w:val="00650AB9"/>
    <w:rsid w:val="006510C0"/>
    <w:rsid w:val="00653919"/>
    <w:rsid w:val="00655733"/>
    <w:rsid w:val="00655ACD"/>
    <w:rsid w:val="00656A92"/>
    <w:rsid w:val="00656DDE"/>
    <w:rsid w:val="0066011D"/>
    <w:rsid w:val="0066059B"/>
    <w:rsid w:val="006607C0"/>
    <w:rsid w:val="006613A6"/>
    <w:rsid w:val="00661E92"/>
    <w:rsid w:val="006627A2"/>
    <w:rsid w:val="00663192"/>
    <w:rsid w:val="006634E6"/>
    <w:rsid w:val="00664337"/>
    <w:rsid w:val="006655EE"/>
    <w:rsid w:val="006665C7"/>
    <w:rsid w:val="00667EE7"/>
    <w:rsid w:val="00670922"/>
    <w:rsid w:val="00670BE1"/>
    <w:rsid w:val="0067218F"/>
    <w:rsid w:val="00673F1F"/>
    <w:rsid w:val="006741F2"/>
    <w:rsid w:val="00674CC3"/>
    <w:rsid w:val="00675C72"/>
    <w:rsid w:val="006771F9"/>
    <w:rsid w:val="006776D7"/>
    <w:rsid w:val="00681003"/>
    <w:rsid w:val="006817C9"/>
    <w:rsid w:val="00683ECE"/>
    <w:rsid w:val="00684BFC"/>
    <w:rsid w:val="006930B6"/>
    <w:rsid w:val="00695DE3"/>
    <w:rsid w:val="00695FC2"/>
    <w:rsid w:val="00696949"/>
    <w:rsid w:val="00697052"/>
    <w:rsid w:val="006A037F"/>
    <w:rsid w:val="006A42F1"/>
    <w:rsid w:val="006A46FB"/>
    <w:rsid w:val="006A5E28"/>
    <w:rsid w:val="006A5FB2"/>
    <w:rsid w:val="006A697B"/>
    <w:rsid w:val="006A7AFF"/>
    <w:rsid w:val="006B13E6"/>
    <w:rsid w:val="006B1816"/>
    <w:rsid w:val="006B2099"/>
    <w:rsid w:val="006B4431"/>
    <w:rsid w:val="006B50CF"/>
    <w:rsid w:val="006B6BA2"/>
    <w:rsid w:val="006C00FA"/>
    <w:rsid w:val="006C03B8"/>
    <w:rsid w:val="006C09E4"/>
    <w:rsid w:val="006C29B2"/>
    <w:rsid w:val="006C5EC9"/>
    <w:rsid w:val="006C6059"/>
    <w:rsid w:val="006C7522"/>
    <w:rsid w:val="006D6F08"/>
    <w:rsid w:val="006E062C"/>
    <w:rsid w:val="006E1C82"/>
    <w:rsid w:val="006E28B7"/>
    <w:rsid w:val="006E2A9B"/>
    <w:rsid w:val="006E3310"/>
    <w:rsid w:val="006E4E39"/>
    <w:rsid w:val="006E4E86"/>
    <w:rsid w:val="006E565E"/>
    <w:rsid w:val="006E673D"/>
    <w:rsid w:val="006E7D3B"/>
    <w:rsid w:val="006F1B70"/>
    <w:rsid w:val="006F2E60"/>
    <w:rsid w:val="006F341D"/>
    <w:rsid w:val="006F3686"/>
    <w:rsid w:val="006F3CDE"/>
    <w:rsid w:val="006F58D4"/>
    <w:rsid w:val="006F6582"/>
    <w:rsid w:val="006F7773"/>
    <w:rsid w:val="006F7F9A"/>
    <w:rsid w:val="00700451"/>
    <w:rsid w:val="0070346E"/>
    <w:rsid w:val="00704EDB"/>
    <w:rsid w:val="007056C8"/>
    <w:rsid w:val="00706101"/>
    <w:rsid w:val="00707072"/>
    <w:rsid w:val="00707D61"/>
    <w:rsid w:val="007118F3"/>
    <w:rsid w:val="00712287"/>
    <w:rsid w:val="00712772"/>
    <w:rsid w:val="007135AC"/>
    <w:rsid w:val="00713F2A"/>
    <w:rsid w:val="007141F1"/>
    <w:rsid w:val="007148D3"/>
    <w:rsid w:val="00715B9A"/>
    <w:rsid w:val="007235E8"/>
    <w:rsid w:val="007237ED"/>
    <w:rsid w:val="00723838"/>
    <w:rsid w:val="00724425"/>
    <w:rsid w:val="007257D0"/>
    <w:rsid w:val="00726C01"/>
    <w:rsid w:val="00726EA6"/>
    <w:rsid w:val="00727208"/>
    <w:rsid w:val="00727680"/>
    <w:rsid w:val="00730148"/>
    <w:rsid w:val="00731091"/>
    <w:rsid w:val="00731C69"/>
    <w:rsid w:val="007338D8"/>
    <w:rsid w:val="00734787"/>
    <w:rsid w:val="007348B1"/>
    <w:rsid w:val="007362A6"/>
    <w:rsid w:val="00736D7D"/>
    <w:rsid w:val="00737238"/>
    <w:rsid w:val="00740626"/>
    <w:rsid w:val="00740E58"/>
    <w:rsid w:val="007418E1"/>
    <w:rsid w:val="007445A0"/>
    <w:rsid w:val="0074524B"/>
    <w:rsid w:val="00747D8B"/>
    <w:rsid w:val="00750053"/>
    <w:rsid w:val="00751228"/>
    <w:rsid w:val="00752F41"/>
    <w:rsid w:val="007571E1"/>
    <w:rsid w:val="00757A16"/>
    <w:rsid w:val="00760492"/>
    <w:rsid w:val="007604B2"/>
    <w:rsid w:val="00760E93"/>
    <w:rsid w:val="00765281"/>
    <w:rsid w:val="00765285"/>
    <w:rsid w:val="00766BAD"/>
    <w:rsid w:val="0077204E"/>
    <w:rsid w:val="007728B8"/>
    <w:rsid w:val="007729A2"/>
    <w:rsid w:val="00773517"/>
    <w:rsid w:val="007755F2"/>
    <w:rsid w:val="00776971"/>
    <w:rsid w:val="00780A80"/>
    <w:rsid w:val="0078177E"/>
    <w:rsid w:val="0078187D"/>
    <w:rsid w:val="00781B25"/>
    <w:rsid w:val="0078304C"/>
    <w:rsid w:val="00783673"/>
    <w:rsid w:val="007850E2"/>
    <w:rsid w:val="00785490"/>
    <w:rsid w:val="007865B2"/>
    <w:rsid w:val="00791415"/>
    <w:rsid w:val="00791526"/>
    <w:rsid w:val="007925EA"/>
    <w:rsid w:val="00793CD8"/>
    <w:rsid w:val="00795C92"/>
    <w:rsid w:val="00796231"/>
    <w:rsid w:val="00796D34"/>
    <w:rsid w:val="007A0309"/>
    <w:rsid w:val="007A0F46"/>
    <w:rsid w:val="007A1CB3"/>
    <w:rsid w:val="007A306F"/>
    <w:rsid w:val="007A43A6"/>
    <w:rsid w:val="007A58A6"/>
    <w:rsid w:val="007A6363"/>
    <w:rsid w:val="007A68D6"/>
    <w:rsid w:val="007A6E45"/>
    <w:rsid w:val="007B2AB3"/>
    <w:rsid w:val="007B37D6"/>
    <w:rsid w:val="007B3D2D"/>
    <w:rsid w:val="007B50AE"/>
    <w:rsid w:val="007B50C1"/>
    <w:rsid w:val="007B51DF"/>
    <w:rsid w:val="007C05DD"/>
    <w:rsid w:val="007C0873"/>
    <w:rsid w:val="007C3D18"/>
    <w:rsid w:val="007C5791"/>
    <w:rsid w:val="007C60BF"/>
    <w:rsid w:val="007C6A07"/>
    <w:rsid w:val="007C736D"/>
    <w:rsid w:val="007C75A1"/>
    <w:rsid w:val="007C77A5"/>
    <w:rsid w:val="007D04E5"/>
    <w:rsid w:val="007D5901"/>
    <w:rsid w:val="007D7526"/>
    <w:rsid w:val="007E4610"/>
    <w:rsid w:val="007E4715"/>
    <w:rsid w:val="007E505B"/>
    <w:rsid w:val="007E7091"/>
    <w:rsid w:val="00803FAE"/>
    <w:rsid w:val="00804AB5"/>
    <w:rsid w:val="00805718"/>
    <w:rsid w:val="00805B55"/>
    <w:rsid w:val="0080605F"/>
    <w:rsid w:val="00807786"/>
    <w:rsid w:val="00811FCB"/>
    <w:rsid w:val="0081337F"/>
    <w:rsid w:val="008144B9"/>
    <w:rsid w:val="008158D6"/>
    <w:rsid w:val="00817196"/>
    <w:rsid w:val="008177B4"/>
    <w:rsid w:val="00822AB4"/>
    <w:rsid w:val="008235DB"/>
    <w:rsid w:val="00824AB4"/>
    <w:rsid w:val="00825C42"/>
    <w:rsid w:val="00825D25"/>
    <w:rsid w:val="00826AC6"/>
    <w:rsid w:val="00827D6F"/>
    <w:rsid w:val="00832F3C"/>
    <w:rsid w:val="00833EBB"/>
    <w:rsid w:val="008376AC"/>
    <w:rsid w:val="008414E6"/>
    <w:rsid w:val="00841519"/>
    <w:rsid w:val="008422B8"/>
    <w:rsid w:val="00843595"/>
    <w:rsid w:val="008444E8"/>
    <w:rsid w:val="008449E2"/>
    <w:rsid w:val="00844E80"/>
    <w:rsid w:val="008466FB"/>
    <w:rsid w:val="00846FE7"/>
    <w:rsid w:val="00850715"/>
    <w:rsid w:val="00853CB3"/>
    <w:rsid w:val="0085476F"/>
    <w:rsid w:val="00856911"/>
    <w:rsid w:val="008677FD"/>
    <w:rsid w:val="008706D4"/>
    <w:rsid w:val="00870F8A"/>
    <w:rsid w:val="008719A4"/>
    <w:rsid w:val="00871D23"/>
    <w:rsid w:val="00874312"/>
    <w:rsid w:val="0087437C"/>
    <w:rsid w:val="00875CD7"/>
    <w:rsid w:val="00876B4D"/>
    <w:rsid w:val="008779D4"/>
    <w:rsid w:val="00877F18"/>
    <w:rsid w:val="00880BA4"/>
    <w:rsid w:val="00892A29"/>
    <w:rsid w:val="008932B7"/>
    <w:rsid w:val="008941E3"/>
    <w:rsid w:val="00894A88"/>
    <w:rsid w:val="00894B5A"/>
    <w:rsid w:val="00895386"/>
    <w:rsid w:val="00895F09"/>
    <w:rsid w:val="008971B1"/>
    <w:rsid w:val="008A21FF"/>
    <w:rsid w:val="008A2CE2"/>
    <w:rsid w:val="008A30AC"/>
    <w:rsid w:val="008A3AB2"/>
    <w:rsid w:val="008A44B8"/>
    <w:rsid w:val="008A4CAC"/>
    <w:rsid w:val="008A51A8"/>
    <w:rsid w:val="008A54C7"/>
    <w:rsid w:val="008A77D8"/>
    <w:rsid w:val="008B0483"/>
    <w:rsid w:val="008B120C"/>
    <w:rsid w:val="008B51A0"/>
    <w:rsid w:val="008B592A"/>
    <w:rsid w:val="008B7B5C"/>
    <w:rsid w:val="008C0C99"/>
    <w:rsid w:val="008C0E5F"/>
    <w:rsid w:val="008C2017"/>
    <w:rsid w:val="008C4958"/>
    <w:rsid w:val="008C4BAA"/>
    <w:rsid w:val="008C6AE8"/>
    <w:rsid w:val="008C7573"/>
    <w:rsid w:val="008C75F4"/>
    <w:rsid w:val="008D00A5"/>
    <w:rsid w:val="008D13EB"/>
    <w:rsid w:val="008D34F1"/>
    <w:rsid w:val="008D39D8"/>
    <w:rsid w:val="008D6D1A"/>
    <w:rsid w:val="008E065E"/>
    <w:rsid w:val="008E0927"/>
    <w:rsid w:val="008E1909"/>
    <w:rsid w:val="008E7CE8"/>
    <w:rsid w:val="008F0405"/>
    <w:rsid w:val="008F1EAB"/>
    <w:rsid w:val="008F2948"/>
    <w:rsid w:val="008F33DC"/>
    <w:rsid w:val="008F3549"/>
    <w:rsid w:val="008F477F"/>
    <w:rsid w:val="008F54DD"/>
    <w:rsid w:val="008F5E96"/>
    <w:rsid w:val="0090021A"/>
    <w:rsid w:val="00902350"/>
    <w:rsid w:val="0090336B"/>
    <w:rsid w:val="0090339F"/>
    <w:rsid w:val="009037D8"/>
    <w:rsid w:val="009053AA"/>
    <w:rsid w:val="00906939"/>
    <w:rsid w:val="00910B7D"/>
    <w:rsid w:val="00911DFB"/>
    <w:rsid w:val="009139D9"/>
    <w:rsid w:val="00914AD8"/>
    <w:rsid w:val="00916079"/>
    <w:rsid w:val="00917CE9"/>
    <w:rsid w:val="00920BF2"/>
    <w:rsid w:val="00922010"/>
    <w:rsid w:val="009300B1"/>
    <w:rsid w:val="00931BD9"/>
    <w:rsid w:val="009320A1"/>
    <w:rsid w:val="009368F3"/>
    <w:rsid w:val="00941636"/>
    <w:rsid w:val="00943742"/>
    <w:rsid w:val="00945C05"/>
    <w:rsid w:val="00946945"/>
    <w:rsid w:val="009469C4"/>
    <w:rsid w:val="00947713"/>
    <w:rsid w:val="00950006"/>
    <w:rsid w:val="00950DE7"/>
    <w:rsid w:val="0095262A"/>
    <w:rsid w:val="00953920"/>
    <w:rsid w:val="00953D47"/>
    <w:rsid w:val="009565C1"/>
    <w:rsid w:val="0095681E"/>
    <w:rsid w:val="009572D4"/>
    <w:rsid w:val="00960A47"/>
    <w:rsid w:val="00961921"/>
    <w:rsid w:val="00961A6F"/>
    <w:rsid w:val="00963113"/>
    <w:rsid w:val="0096430A"/>
    <w:rsid w:val="00964B47"/>
    <w:rsid w:val="00964EF1"/>
    <w:rsid w:val="0096554B"/>
    <w:rsid w:val="0096584A"/>
    <w:rsid w:val="00965A12"/>
    <w:rsid w:val="00971F08"/>
    <w:rsid w:val="00975BDA"/>
    <w:rsid w:val="0097603D"/>
    <w:rsid w:val="00976949"/>
    <w:rsid w:val="00980477"/>
    <w:rsid w:val="00980FD3"/>
    <w:rsid w:val="00984506"/>
    <w:rsid w:val="00984AD8"/>
    <w:rsid w:val="00985253"/>
    <w:rsid w:val="009853B3"/>
    <w:rsid w:val="00986E49"/>
    <w:rsid w:val="00990630"/>
    <w:rsid w:val="00991761"/>
    <w:rsid w:val="00994DCA"/>
    <w:rsid w:val="009960EC"/>
    <w:rsid w:val="009970DD"/>
    <w:rsid w:val="009A0FBA"/>
    <w:rsid w:val="009A153F"/>
    <w:rsid w:val="009A1601"/>
    <w:rsid w:val="009A3BB6"/>
    <w:rsid w:val="009A462D"/>
    <w:rsid w:val="009A5CBA"/>
    <w:rsid w:val="009A7427"/>
    <w:rsid w:val="009B11D4"/>
    <w:rsid w:val="009B1F0E"/>
    <w:rsid w:val="009B1F30"/>
    <w:rsid w:val="009B2ED5"/>
    <w:rsid w:val="009B3AC2"/>
    <w:rsid w:val="009B4DF4"/>
    <w:rsid w:val="009B5161"/>
    <w:rsid w:val="009B564E"/>
    <w:rsid w:val="009B604F"/>
    <w:rsid w:val="009B7E87"/>
    <w:rsid w:val="009C0169"/>
    <w:rsid w:val="009C1B67"/>
    <w:rsid w:val="009C403E"/>
    <w:rsid w:val="009C6249"/>
    <w:rsid w:val="009C63D4"/>
    <w:rsid w:val="009D4FF0"/>
    <w:rsid w:val="009D703C"/>
    <w:rsid w:val="009D718F"/>
    <w:rsid w:val="009E068F"/>
    <w:rsid w:val="009E14E0"/>
    <w:rsid w:val="009E35DB"/>
    <w:rsid w:val="009E47A3"/>
    <w:rsid w:val="009F08F3"/>
    <w:rsid w:val="009F1BD8"/>
    <w:rsid w:val="009F243A"/>
    <w:rsid w:val="009F344F"/>
    <w:rsid w:val="00A031D8"/>
    <w:rsid w:val="00A048A8"/>
    <w:rsid w:val="00A04F49"/>
    <w:rsid w:val="00A0655C"/>
    <w:rsid w:val="00A0659E"/>
    <w:rsid w:val="00A07451"/>
    <w:rsid w:val="00A13E54"/>
    <w:rsid w:val="00A1631F"/>
    <w:rsid w:val="00A16911"/>
    <w:rsid w:val="00A1784A"/>
    <w:rsid w:val="00A17F63"/>
    <w:rsid w:val="00A200BF"/>
    <w:rsid w:val="00A2193B"/>
    <w:rsid w:val="00A22E65"/>
    <w:rsid w:val="00A2351A"/>
    <w:rsid w:val="00A24ADD"/>
    <w:rsid w:val="00A264A9"/>
    <w:rsid w:val="00A26DCF"/>
    <w:rsid w:val="00A27785"/>
    <w:rsid w:val="00A30187"/>
    <w:rsid w:val="00A3448A"/>
    <w:rsid w:val="00A36297"/>
    <w:rsid w:val="00A41E2B"/>
    <w:rsid w:val="00A45B74"/>
    <w:rsid w:val="00A52437"/>
    <w:rsid w:val="00A52E1D"/>
    <w:rsid w:val="00A57CD0"/>
    <w:rsid w:val="00A61499"/>
    <w:rsid w:val="00A621AD"/>
    <w:rsid w:val="00A62A77"/>
    <w:rsid w:val="00A63483"/>
    <w:rsid w:val="00A657D7"/>
    <w:rsid w:val="00A660AC"/>
    <w:rsid w:val="00A667FD"/>
    <w:rsid w:val="00A67C34"/>
    <w:rsid w:val="00A67E6C"/>
    <w:rsid w:val="00A70E93"/>
    <w:rsid w:val="00A7153F"/>
    <w:rsid w:val="00A71B99"/>
    <w:rsid w:val="00A739D0"/>
    <w:rsid w:val="00A73D36"/>
    <w:rsid w:val="00A74FB2"/>
    <w:rsid w:val="00A761D4"/>
    <w:rsid w:val="00A77EC4"/>
    <w:rsid w:val="00A8585E"/>
    <w:rsid w:val="00A8735E"/>
    <w:rsid w:val="00A92879"/>
    <w:rsid w:val="00A9442A"/>
    <w:rsid w:val="00AA016F"/>
    <w:rsid w:val="00AA1903"/>
    <w:rsid w:val="00AA1BAC"/>
    <w:rsid w:val="00AA1ED6"/>
    <w:rsid w:val="00AA51D6"/>
    <w:rsid w:val="00AB0BC8"/>
    <w:rsid w:val="00AB11CA"/>
    <w:rsid w:val="00AB14D9"/>
    <w:rsid w:val="00AB32A6"/>
    <w:rsid w:val="00AB34F0"/>
    <w:rsid w:val="00AB4AB8"/>
    <w:rsid w:val="00AB4FE3"/>
    <w:rsid w:val="00AB655E"/>
    <w:rsid w:val="00AC007F"/>
    <w:rsid w:val="00AC0F46"/>
    <w:rsid w:val="00AC1625"/>
    <w:rsid w:val="00AC1E35"/>
    <w:rsid w:val="00AC2ECD"/>
    <w:rsid w:val="00AC3119"/>
    <w:rsid w:val="00AC49FB"/>
    <w:rsid w:val="00AC58B1"/>
    <w:rsid w:val="00AC5A10"/>
    <w:rsid w:val="00AC5EB5"/>
    <w:rsid w:val="00AC7C84"/>
    <w:rsid w:val="00AD0AA3"/>
    <w:rsid w:val="00AD3F94"/>
    <w:rsid w:val="00AD4A5A"/>
    <w:rsid w:val="00AE0736"/>
    <w:rsid w:val="00AE27AC"/>
    <w:rsid w:val="00AE40E0"/>
    <w:rsid w:val="00AE418A"/>
    <w:rsid w:val="00AE4DBA"/>
    <w:rsid w:val="00AE4F07"/>
    <w:rsid w:val="00AF1C5D"/>
    <w:rsid w:val="00AF42D7"/>
    <w:rsid w:val="00AF5978"/>
    <w:rsid w:val="00B006FE"/>
    <w:rsid w:val="00B007CB"/>
    <w:rsid w:val="00B02AA9"/>
    <w:rsid w:val="00B02FA3"/>
    <w:rsid w:val="00B05084"/>
    <w:rsid w:val="00B11319"/>
    <w:rsid w:val="00B11EBD"/>
    <w:rsid w:val="00B157F9"/>
    <w:rsid w:val="00B15986"/>
    <w:rsid w:val="00B20256"/>
    <w:rsid w:val="00B20D09"/>
    <w:rsid w:val="00B210EA"/>
    <w:rsid w:val="00B23957"/>
    <w:rsid w:val="00B25710"/>
    <w:rsid w:val="00B266B7"/>
    <w:rsid w:val="00B2763F"/>
    <w:rsid w:val="00B27AAC"/>
    <w:rsid w:val="00B30929"/>
    <w:rsid w:val="00B32568"/>
    <w:rsid w:val="00B34732"/>
    <w:rsid w:val="00B372AA"/>
    <w:rsid w:val="00B40445"/>
    <w:rsid w:val="00B409E0"/>
    <w:rsid w:val="00B40AFF"/>
    <w:rsid w:val="00B40F7C"/>
    <w:rsid w:val="00B41732"/>
    <w:rsid w:val="00B41888"/>
    <w:rsid w:val="00B431A8"/>
    <w:rsid w:val="00B44A83"/>
    <w:rsid w:val="00B45A52"/>
    <w:rsid w:val="00B46175"/>
    <w:rsid w:val="00B5138B"/>
    <w:rsid w:val="00B54771"/>
    <w:rsid w:val="00B548B7"/>
    <w:rsid w:val="00B551DC"/>
    <w:rsid w:val="00B5554D"/>
    <w:rsid w:val="00B563CD"/>
    <w:rsid w:val="00B6417A"/>
    <w:rsid w:val="00B664C7"/>
    <w:rsid w:val="00B739F6"/>
    <w:rsid w:val="00B76C6C"/>
    <w:rsid w:val="00B81A6C"/>
    <w:rsid w:val="00B85DE5"/>
    <w:rsid w:val="00B90F73"/>
    <w:rsid w:val="00B925B4"/>
    <w:rsid w:val="00B93B59"/>
    <w:rsid w:val="00B9406A"/>
    <w:rsid w:val="00B97E44"/>
    <w:rsid w:val="00BA2280"/>
    <w:rsid w:val="00BA2A08"/>
    <w:rsid w:val="00BA56D2"/>
    <w:rsid w:val="00BA6D62"/>
    <w:rsid w:val="00BA76E0"/>
    <w:rsid w:val="00BB0684"/>
    <w:rsid w:val="00BB2A25"/>
    <w:rsid w:val="00BB3F4F"/>
    <w:rsid w:val="00BB51E9"/>
    <w:rsid w:val="00BB5624"/>
    <w:rsid w:val="00BB7703"/>
    <w:rsid w:val="00BB7872"/>
    <w:rsid w:val="00BC0FDC"/>
    <w:rsid w:val="00BC188B"/>
    <w:rsid w:val="00BC3053"/>
    <w:rsid w:val="00BC3CDE"/>
    <w:rsid w:val="00BC4D2E"/>
    <w:rsid w:val="00BD48AC"/>
    <w:rsid w:val="00BD5021"/>
    <w:rsid w:val="00BD5F1A"/>
    <w:rsid w:val="00BE1234"/>
    <w:rsid w:val="00BE13C3"/>
    <w:rsid w:val="00BE2FA6"/>
    <w:rsid w:val="00BE333F"/>
    <w:rsid w:val="00BE5255"/>
    <w:rsid w:val="00BE717D"/>
    <w:rsid w:val="00BE7406"/>
    <w:rsid w:val="00BE7603"/>
    <w:rsid w:val="00BF3279"/>
    <w:rsid w:val="00BF74C7"/>
    <w:rsid w:val="00C015F1"/>
    <w:rsid w:val="00C01F33"/>
    <w:rsid w:val="00C02CC6"/>
    <w:rsid w:val="00C0375D"/>
    <w:rsid w:val="00C040F7"/>
    <w:rsid w:val="00C044AB"/>
    <w:rsid w:val="00C05706"/>
    <w:rsid w:val="00C07377"/>
    <w:rsid w:val="00C10478"/>
    <w:rsid w:val="00C12107"/>
    <w:rsid w:val="00C14D4B"/>
    <w:rsid w:val="00C154BB"/>
    <w:rsid w:val="00C25CF6"/>
    <w:rsid w:val="00C268E6"/>
    <w:rsid w:val="00C279B5"/>
    <w:rsid w:val="00C27C45"/>
    <w:rsid w:val="00C31711"/>
    <w:rsid w:val="00C348A4"/>
    <w:rsid w:val="00C35681"/>
    <w:rsid w:val="00C366CD"/>
    <w:rsid w:val="00C3719D"/>
    <w:rsid w:val="00C37CB2"/>
    <w:rsid w:val="00C473A5"/>
    <w:rsid w:val="00C507C3"/>
    <w:rsid w:val="00C53388"/>
    <w:rsid w:val="00C54995"/>
    <w:rsid w:val="00C54D41"/>
    <w:rsid w:val="00C60783"/>
    <w:rsid w:val="00C60B7E"/>
    <w:rsid w:val="00C62374"/>
    <w:rsid w:val="00C64672"/>
    <w:rsid w:val="00C70697"/>
    <w:rsid w:val="00C72093"/>
    <w:rsid w:val="00C72EF4"/>
    <w:rsid w:val="00C744FE"/>
    <w:rsid w:val="00C75D2F"/>
    <w:rsid w:val="00C767BE"/>
    <w:rsid w:val="00C76A2F"/>
    <w:rsid w:val="00C76E3C"/>
    <w:rsid w:val="00C8089B"/>
    <w:rsid w:val="00C81568"/>
    <w:rsid w:val="00C84F7C"/>
    <w:rsid w:val="00C8701F"/>
    <w:rsid w:val="00C9027A"/>
    <w:rsid w:val="00C9068E"/>
    <w:rsid w:val="00C93814"/>
    <w:rsid w:val="00C93C4B"/>
    <w:rsid w:val="00C9438E"/>
    <w:rsid w:val="00C944AB"/>
    <w:rsid w:val="00C958D8"/>
    <w:rsid w:val="00C95B40"/>
    <w:rsid w:val="00CA0085"/>
    <w:rsid w:val="00CA1ED8"/>
    <w:rsid w:val="00CA48FD"/>
    <w:rsid w:val="00CA5D4C"/>
    <w:rsid w:val="00CB1F63"/>
    <w:rsid w:val="00CB6291"/>
    <w:rsid w:val="00CB7170"/>
    <w:rsid w:val="00CC040E"/>
    <w:rsid w:val="00CC111F"/>
    <w:rsid w:val="00CC2011"/>
    <w:rsid w:val="00CC2545"/>
    <w:rsid w:val="00CC3EA0"/>
    <w:rsid w:val="00CC7B45"/>
    <w:rsid w:val="00CD0053"/>
    <w:rsid w:val="00CD1188"/>
    <w:rsid w:val="00CD2B2D"/>
    <w:rsid w:val="00CD2ED1"/>
    <w:rsid w:val="00CD337B"/>
    <w:rsid w:val="00CD79F0"/>
    <w:rsid w:val="00CE0424"/>
    <w:rsid w:val="00CE2CE8"/>
    <w:rsid w:val="00CE3C2C"/>
    <w:rsid w:val="00CE7561"/>
    <w:rsid w:val="00CF0AC2"/>
    <w:rsid w:val="00CF1354"/>
    <w:rsid w:val="00CF3B1F"/>
    <w:rsid w:val="00CF3BF6"/>
    <w:rsid w:val="00CF3E84"/>
    <w:rsid w:val="00CF625B"/>
    <w:rsid w:val="00CF687E"/>
    <w:rsid w:val="00D02ADE"/>
    <w:rsid w:val="00D0349B"/>
    <w:rsid w:val="00D10249"/>
    <w:rsid w:val="00D115C3"/>
    <w:rsid w:val="00D11897"/>
    <w:rsid w:val="00D13135"/>
    <w:rsid w:val="00D13E4E"/>
    <w:rsid w:val="00D1572D"/>
    <w:rsid w:val="00D15E80"/>
    <w:rsid w:val="00D15FC4"/>
    <w:rsid w:val="00D17EAE"/>
    <w:rsid w:val="00D239A7"/>
    <w:rsid w:val="00D23DFF"/>
    <w:rsid w:val="00D23F47"/>
    <w:rsid w:val="00D24C9C"/>
    <w:rsid w:val="00D32A7B"/>
    <w:rsid w:val="00D34052"/>
    <w:rsid w:val="00D36E71"/>
    <w:rsid w:val="00D37B11"/>
    <w:rsid w:val="00D37D87"/>
    <w:rsid w:val="00D40B33"/>
    <w:rsid w:val="00D4318F"/>
    <w:rsid w:val="00D438BF"/>
    <w:rsid w:val="00D439C1"/>
    <w:rsid w:val="00D440F8"/>
    <w:rsid w:val="00D458C4"/>
    <w:rsid w:val="00D47E1B"/>
    <w:rsid w:val="00D50646"/>
    <w:rsid w:val="00D50AAD"/>
    <w:rsid w:val="00D52D44"/>
    <w:rsid w:val="00D52FFF"/>
    <w:rsid w:val="00D544AF"/>
    <w:rsid w:val="00D546FF"/>
    <w:rsid w:val="00D55AD5"/>
    <w:rsid w:val="00D576CA"/>
    <w:rsid w:val="00D61AF5"/>
    <w:rsid w:val="00D652B5"/>
    <w:rsid w:val="00D66155"/>
    <w:rsid w:val="00D708B0"/>
    <w:rsid w:val="00D729BC"/>
    <w:rsid w:val="00D754AF"/>
    <w:rsid w:val="00D77B1D"/>
    <w:rsid w:val="00D8021F"/>
    <w:rsid w:val="00D80383"/>
    <w:rsid w:val="00D823C6"/>
    <w:rsid w:val="00D83229"/>
    <w:rsid w:val="00D8327F"/>
    <w:rsid w:val="00D86CA3"/>
    <w:rsid w:val="00D871CE"/>
    <w:rsid w:val="00D9196D"/>
    <w:rsid w:val="00D92982"/>
    <w:rsid w:val="00D92D57"/>
    <w:rsid w:val="00D9310F"/>
    <w:rsid w:val="00D95D0E"/>
    <w:rsid w:val="00D96F0C"/>
    <w:rsid w:val="00DA305E"/>
    <w:rsid w:val="00DA5417"/>
    <w:rsid w:val="00DA56E8"/>
    <w:rsid w:val="00DB0002"/>
    <w:rsid w:val="00DB0A9F"/>
    <w:rsid w:val="00DB377D"/>
    <w:rsid w:val="00DB721C"/>
    <w:rsid w:val="00DC1AFE"/>
    <w:rsid w:val="00DC2953"/>
    <w:rsid w:val="00DC2D36"/>
    <w:rsid w:val="00DC5213"/>
    <w:rsid w:val="00DC53EF"/>
    <w:rsid w:val="00DD0E3F"/>
    <w:rsid w:val="00DD58A8"/>
    <w:rsid w:val="00DD5A70"/>
    <w:rsid w:val="00DD5F33"/>
    <w:rsid w:val="00DD63E4"/>
    <w:rsid w:val="00DE10F2"/>
    <w:rsid w:val="00DE5608"/>
    <w:rsid w:val="00DE58D0"/>
    <w:rsid w:val="00DE654F"/>
    <w:rsid w:val="00DF0B6E"/>
    <w:rsid w:val="00DF15E0"/>
    <w:rsid w:val="00DF37A0"/>
    <w:rsid w:val="00DF5F19"/>
    <w:rsid w:val="00E110E7"/>
    <w:rsid w:val="00E11B20"/>
    <w:rsid w:val="00E135F2"/>
    <w:rsid w:val="00E15117"/>
    <w:rsid w:val="00E17FA2"/>
    <w:rsid w:val="00E22330"/>
    <w:rsid w:val="00E25991"/>
    <w:rsid w:val="00E30B5A"/>
    <w:rsid w:val="00E3123D"/>
    <w:rsid w:val="00E31461"/>
    <w:rsid w:val="00E31A9A"/>
    <w:rsid w:val="00E31D43"/>
    <w:rsid w:val="00E32608"/>
    <w:rsid w:val="00E33A50"/>
    <w:rsid w:val="00E34188"/>
    <w:rsid w:val="00E34412"/>
    <w:rsid w:val="00E34B6E"/>
    <w:rsid w:val="00E35559"/>
    <w:rsid w:val="00E3723A"/>
    <w:rsid w:val="00E37860"/>
    <w:rsid w:val="00E41027"/>
    <w:rsid w:val="00E4299E"/>
    <w:rsid w:val="00E42CF1"/>
    <w:rsid w:val="00E44619"/>
    <w:rsid w:val="00E446F1"/>
    <w:rsid w:val="00E46886"/>
    <w:rsid w:val="00E47AEF"/>
    <w:rsid w:val="00E53B75"/>
    <w:rsid w:val="00E54E3B"/>
    <w:rsid w:val="00E5510E"/>
    <w:rsid w:val="00E57565"/>
    <w:rsid w:val="00E624C0"/>
    <w:rsid w:val="00E63838"/>
    <w:rsid w:val="00E64434"/>
    <w:rsid w:val="00E67C51"/>
    <w:rsid w:val="00E72252"/>
    <w:rsid w:val="00E72EFC"/>
    <w:rsid w:val="00E74EC8"/>
    <w:rsid w:val="00E758EC"/>
    <w:rsid w:val="00E76460"/>
    <w:rsid w:val="00E7754A"/>
    <w:rsid w:val="00E808B2"/>
    <w:rsid w:val="00E8234C"/>
    <w:rsid w:val="00E83AA9"/>
    <w:rsid w:val="00E84E2E"/>
    <w:rsid w:val="00E85928"/>
    <w:rsid w:val="00E85AA3"/>
    <w:rsid w:val="00E87799"/>
    <w:rsid w:val="00E87822"/>
    <w:rsid w:val="00E90395"/>
    <w:rsid w:val="00E90E49"/>
    <w:rsid w:val="00E917F9"/>
    <w:rsid w:val="00E9291C"/>
    <w:rsid w:val="00E93FFE"/>
    <w:rsid w:val="00E94F8A"/>
    <w:rsid w:val="00E97995"/>
    <w:rsid w:val="00EA12E1"/>
    <w:rsid w:val="00EA4A86"/>
    <w:rsid w:val="00EA4D53"/>
    <w:rsid w:val="00EA558A"/>
    <w:rsid w:val="00EA7A41"/>
    <w:rsid w:val="00EB077B"/>
    <w:rsid w:val="00EB4EA2"/>
    <w:rsid w:val="00EB61E2"/>
    <w:rsid w:val="00EB6AA9"/>
    <w:rsid w:val="00EC24D5"/>
    <w:rsid w:val="00EC27C6"/>
    <w:rsid w:val="00EC37D3"/>
    <w:rsid w:val="00EC4207"/>
    <w:rsid w:val="00EC5323"/>
    <w:rsid w:val="00EC5653"/>
    <w:rsid w:val="00EC6995"/>
    <w:rsid w:val="00EC71CE"/>
    <w:rsid w:val="00EC7856"/>
    <w:rsid w:val="00ED1006"/>
    <w:rsid w:val="00ED2B09"/>
    <w:rsid w:val="00ED626D"/>
    <w:rsid w:val="00ED79A8"/>
    <w:rsid w:val="00EE2157"/>
    <w:rsid w:val="00EE7226"/>
    <w:rsid w:val="00EF18FE"/>
    <w:rsid w:val="00EF2677"/>
    <w:rsid w:val="00EF5242"/>
    <w:rsid w:val="00EF54EA"/>
    <w:rsid w:val="00EF5787"/>
    <w:rsid w:val="00EF60D0"/>
    <w:rsid w:val="00EF6EF5"/>
    <w:rsid w:val="00F0528D"/>
    <w:rsid w:val="00F06C67"/>
    <w:rsid w:val="00F06DFD"/>
    <w:rsid w:val="00F071D1"/>
    <w:rsid w:val="00F07533"/>
    <w:rsid w:val="00F10629"/>
    <w:rsid w:val="00F10CC0"/>
    <w:rsid w:val="00F15FA5"/>
    <w:rsid w:val="00F209B7"/>
    <w:rsid w:val="00F20F5C"/>
    <w:rsid w:val="00F21B64"/>
    <w:rsid w:val="00F2376F"/>
    <w:rsid w:val="00F23B29"/>
    <w:rsid w:val="00F243D8"/>
    <w:rsid w:val="00F263AD"/>
    <w:rsid w:val="00F30828"/>
    <w:rsid w:val="00F313D6"/>
    <w:rsid w:val="00F40F0C"/>
    <w:rsid w:val="00F41A28"/>
    <w:rsid w:val="00F44EA5"/>
    <w:rsid w:val="00F4766C"/>
    <w:rsid w:val="00F5060E"/>
    <w:rsid w:val="00F507D1"/>
    <w:rsid w:val="00F51881"/>
    <w:rsid w:val="00F519CE"/>
    <w:rsid w:val="00F51ADA"/>
    <w:rsid w:val="00F52BA3"/>
    <w:rsid w:val="00F60203"/>
    <w:rsid w:val="00F607C5"/>
    <w:rsid w:val="00F60DEA"/>
    <w:rsid w:val="00F627FF"/>
    <w:rsid w:val="00F62DC2"/>
    <w:rsid w:val="00F6302A"/>
    <w:rsid w:val="00F63950"/>
    <w:rsid w:val="00F63DF3"/>
    <w:rsid w:val="00F64C2B"/>
    <w:rsid w:val="00F651BE"/>
    <w:rsid w:val="00F65B82"/>
    <w:rsid w:val="00F67F53"/>
    <w:rsid w:val="00F703BE"/>
    <w:rsid w:val="00F70BCA"/>
    <w:rsid w:val="00F71F69"/>
    <w:rsid w:val="00F72B72"/>
    <w:rsid w:val="00F74BB9"/>
    <w:rsid w:val="00F75582"/>
    <w:rsid w:val="00F76EFA"/>
    <w:rsid w:val="00F804BE"/>
    <w:rsid w:val="00F817CE"/>
    <w:rsid w:val="00F843AA"/>
    <w:rsid w:val="00F8456C"/>
    <w:rsid w:val="00F859D8"/>
    <w:rsid w:val="00F868F5"/>
    <w:rsid w:val="00F879B6"/>
    <w:rsid w:val="00F9056A"/>
    <w:rsid w:val="00F90F8D"/>
    <w:rsid w:val="00F91D77"/>
    <w:rsid w:val="00F92782"/>
    <w:rsid w:val="00F93AA9"/>
    <w:rsid w:val="00F95B97"/>
    <w:rsid w:val="00F96985"/>
    <w:rsid w:val="00F97838"/>
    <w:rsid w:val="00FA2001"/>
    <w:rsid w:val="00FA2BB3"/>
    <w:rsid w:val="00FA4676"/>
    <w:rsid w:val="00FB4C80"/>
    <w:rsid w:val="00FB6A6A"/>
    <w:rsid w:val="00FB7627"/>
    <w:rsid w:val="00FC13EA"/>
    <w:rsid w:val="00FC251F"/>
    <w:rsid w:val="00FC4761"/>
    <w:rsid w:val="00FC7429"/>
    <w:rsid w:val="00FD02C8"/>
    <w:rsid w:val="00FD07F6"/>
    <w:rsid w:val="00FD0FC6"/>
    <w:rsid w:val="00FD1EC8"/>
    <w:rsid w:val="00FD21FE"/>
    <w:rsid w:val="00FD231E"/>
    <w:rsid w:val="00FD47ED"/>
    <w:rsid w:val="00FD62E2"/>
    <w:rsid w:val="00FD74DB"/>
    <w:rsid w:val="00FD7660"/>
    <w:rsid w:val="00FD7C44"/>
    <w:rsid w:val="00FE0655"/>
    <w:rsid w:val="00FE2365"/>
    <w:rsid w:val="00FE37D7"/>
    <w:rsid w:val="00FE4C7B"/>
    <w:rsid w:val="00FE7336"/>
    <w:rsid w:val="00FE787C"/>
    <w:rsid w:val="00FF060C"/>
    <w:rsid w:val="00FF2244"/>
    <w:rsid w:val="00FF45A5"/>
    <w:rsid w:val="00FF5247"/>
    <w:rsid w:val="00FF5C91"/>
    <w:rsid w:val="00FF7C6E"/>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2BB91"/>
  <w15:chartTrackingRefBased/>
  <w15:docId w15:val="{3CB48C69-DA5A-4939-BDA2-01F760B2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AED0644-15F3-4A09-B1CC-E9C4B9236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481DF55-0947-47D3-A9AC-3359F7AF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6</Pages>
  <Words>1551</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9758</CharactersWithSpaces>
  <SharedDoc>false</SharedDoc>
  <HLinks>
    <vt:vector size="60" baseType="variant">
      <vt:variant>
        <vt:i4>1835071</vt:i4>
      </vt:variant>
      <vt:variant>
        <vt:i4>50</vt:i4>
      </vt:variant>
      <vt:variant>
        <vt:i4>0</vt:i4>
      </vt:variant>
      <vt:variant>
        <vt:i4>5</vt:i4>
      </vt:variant>
      <vt:variant>
        <vt:lpwstr/>
      </vt:variant>
      <vt:variant>
        <vt:lpwstr>_Toc78808487</vt:lpwstr>
      </vt:variant>
      <vt:variant>
        <vt:i4>1900607</vt:i4>
      </vt:variant>
      <vt:variant>
        <vt:i4>47</vt:i4>
      </vt:variant>
      <vt:variant>
        <vt:i4>0</vt:i4>
      </vt:variant>
      <vt:variant>
        <vt:i4>5</vt:i4>
      </vt:variant>
      <vt:variant>
        <vt:lpwstr/>
      </vt:variant>
      <vt:variant>
        <vt:lpwstr>_Toc78808486</vt:lpwstr>
      </vt:variant>
      <vt:variant>
        <vt:i4>1966143</vt:i4>
      </vt:variant>
      <vt:variant>
        <vt:i4>44</vt:i4>
      </vt:variant>
      <vt:variant>
        <vt:i4>0</vt:i4>
      </vt:variant>
      <vt:variant>
        <vt:i4>5</vt:i4>
      </vt:variant>
      <vt:variant>
        <vt:lpwstr/>
      </vt:variant>
      <vt:variant>
        <vt:lpwstr>_Toc78808485</vt:lpwstr>
      </vt:variant>
      <vt:variant>
        <vt:i4>2031679</vt:i4>
      </vt:variant>
      <vt:variant>
        <vt:i4>41</vt:i4>
      </vt:variant>
      <vt:variant>
        <vt:i4>0</vt:i4>
      </vt:variant>
      <vt:variant>
        <vt:i4>5</vt:i4>
      </vt:variant>
      <vt:variant>
        <vt:lpwstr/>
      </vt:variant>
      <vt:variant>
        <vt:lpwstr>_Toc78808484</vt:lpwstr>
      </vt:variant>
      <vt:variant>
        <vt:i4>1572927</vt:i4>
      </vt:variant>
      <vt:variant>
        <vt:i4>38</vt:i4>
      </vt:variant>
      <vt:variant>
        <vt:i4>0</vt:i4>
      </vt:variant>
      <vt:variant>
        <vt:i4>5</vt:i4>
      </vt:variant>
      <vt:variant>
        <vt:lpwstr/>
      </vt:variant>
      <vt:variant>
        <vt:lpwstr>_Toc78808483</vt:lpwstr>
      </vt:variant>
      <vt:variant>
        <vt:i4>1638463</vt:i4>
      </vt:variant>
      <vt:variant>
        <vt:i4>35</vt:i4>
      </vt:variant>
      <vt:variant>
        <vt:i4>0</vt:i4>
      </vt:variant>
      <vt:variant>
        <vt:i4>5</vt:i4>
      </vt:variant>
      <vt:variant>
        <vt:lpwstr/>
      </vt:variant>
      <vt:variant>
        <vt:lpwstr>_Toc78808482</vt:lpwstr>
      </vt:variant>
      <vt:variant>
        <vt:i4>1703999</vt:i4>
      </vt:variant>
      <vt:variant>
        <vt:i4>32</vt:i4>
      </vt:variant>
      <vt:variant>
        <vt:i4>0</vt:i4>
      </vt:variant>
      <vt:variant>
        <vt:i4>5</vt:i4>
      </vt:variant>
      <vt:variant>
        <vt:lpwstr/>
      </vt:variant>
      <vt:variant>
        <vt:lpwstr>_Toc78808481</vt:lpwstr>
      </vt:variant>
      <vt:variant>
        <vt:i4>1900606</vt:i4>
      </vt:variant>
      <vt:variant>
        <vt:i4>26</vt:i4>
      </vt:variant>
      <vt:variant>
        <vt:i4>0</vt:i4>
      </vt:variant>
      <vt:variant>
        <vt:i4>5</vt:i4>
      </vt:variant>
      <vt:variant>
        <vt:lpwstr/>
      </vt:variant>
      <vt:variant>
        <vt:lpwstr>_Toc78808092</vt:lpwstr>
      </vt:variant>
      <vt:variant>
        <vt:i4>1966142</vt:i4>
      </vt:variant>
      <vt:variant>
        <vt:i4>23</vt:i4>
      </vt:variant>
      <vt:variant>
        <vt:i4>0</vt:i4>
      </vt:variant>
      <vt:variant>
        <vt:i4>5</vt:i4>
      </vt:variant>
      <vt:variant>
        <vt:lpwstr/>
      </vt:variant>
      <vt:variant>
        <vt:lpwstr>_Toc78808091</vt:lpwstr>
      </vt:variant>
      <vt:variant>
        <vt:i4>2031678</vt:i4>
      </vt:variant>
      <vt:variant>
        <vt:i4>20</vt:i4>
      </vt:variant>
      <vt:variant>
        <vt:i4>0</vt:i4>
      </vt:variant>
      <vt:variant>
        <vt:i4>5</vt:i4>
      </vt:variant>
      <vt:variant>
        <vt:lpwstr/>
      </vt:variant>
      <vt:variant>
        <vt:lpwstr>_Toc78808090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2008-01-31T16:09:00Z</cp:lastPrinted>
  <dcterms:created xsi:type="dcterms:W3CDTF">2021-08-05T19:09:00Z</dcterms:created>
  <dcterms:modified xsi:type="dcterms:W3CDTF">2021-08-05T19:09:00Z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